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8C8A" w14:textId="7349CB96" w:rsidR="00D34551" w:rsidRPr="001001FA" w:rsidRDefault="003B4FB8" w:rsidP="00D34551">
      <w:pPr>
        <w:pStyle w:val="NoSpacing"/>
      </w:pPr>
      <w:r w:rsidRPr="00D34551">
        <w:t>La costruzione sociale dei luoghi</w:t>
      </w:r>
      <w:r w:rsidR="001001FA">
        <w:t xml:space="preserve">. </w:t>
      </w:r>
      <w:r w:rsidRPr="001001FA">
        <w:rPr>
          <w:b w:val="0"/>
        </w:rPr>
        <w:t>Innovazione sociale, politiche pubbliche, rigenerazione urbana</w:t>
      </w:r>
      <w:r w:rsidR="00D34551" w:rsidRPr="001001FA">
        <w:rPr>
          <w:b w:val="0"/>
        </w:rPr>
        <w:t xml:space="preserve">. </w:t>
      </w:r>
    </w:p>
    <w:p w14:paraId="06022D26" w14:textId="71A94DBA" w:rsidR="003B4FB8" w:rsidRPr="00D34551" w:rsidRDefault="00D34551" w:rsidP="00D34551">
      <w:pPr>
        <w:pStyle w:val="NoSpacing"/>
        <w:rPr>
          <w:sz w:val="24"/>
          <w:szCs w:val="24"/>
        </w:rPr>
      </w:pPr>
      <w:r w:rsidRPr="00D34551">
        <w:rPr>
          <w:sz w:val="24"/>
          <w:szCs w:val="24"/>
        </w:rPr>
        <w:t>Un pr</w:t>
      </w:r>
      <w:r>
        <w:rPr>
          <w:sz w:val="24"/>
          <w:szCs w:val="24"/>
        </w:rPr>
        <w:t>ogramma di welfare</w:t>
      </w:r>
      <w:r w:rsidRPr="00D34551">
        <w:rPr>
          <w:sz w:val="24"/>
          <w:szCs w:val="24"/>
        </w:rPr>
        <w:t xml:space="preserve"> collabo</w:t>
      </w:r>
      <w:r>
        <w:rPr>
          <w:sz w:val="24"/>
          <w:szCs w:val="24"/>
        </w:rPr>
        <w:t>rativo</w:t>
      </w:r>
      <w:r w:rsidRPr="00D34551">
        <w:rPr>
          <w:sz w:val="24"/>
          <w:szCs w:val="24"/>
        </w:rPr>
        <w:t xml:space="preserve"> come rigeneraz</w:t>
      </w:r>
      <w:r>
        <w:rPr>
          <w:sz w:val="24"/>
          <w:szCs w:val="24"/>
        </w:rPr>
        <w:t>ione urbana</w:t>
      </w:r>
      <w:r w:rsidRPr="00D34551">
        <w:rPr>
          <w:sz w:val="24"/>
          <w:szCs w:val="24"/>
        </w:rPr>
        <w:t>. E viceversa.</w:t>
      </w:r>
    </w:p>
    <w:p w14:paraId="1C8AC660" w14:textId="239748EF" w:rsidR="003B4FB8" w:rsidRPr="00100F52" w:rsidRDefault="003B4FB8" w:rsidP="003B4FB8">
      <w:pPr>
        <w:pStyle w:val="NoSpacing"/>
        <w:rPr>
          <w:b w:val="0"/>
          <w:sz w:val="24"/>
          <w:szCs w:val="24"/>
        </w:rPr>
      </w:pPr>
      <w:r w:rsidRPr="00100F52">
        <w:rPr>
          <w:b w:val="0"/>
          <w:sz w:val="24"/>
          <w:szCs w:val="24"/>
        </w:rPr>
        <w:t>Ezio Manzini</w:t>
      </w:r>
      <w:r w:rsidR="009169A7" w:rsidRPr="00100F52">
        <w:rPr>
          <w:b w:val="0"/>
          <w:sz w:val="24"/>
          <w:szCs w:val="24"/>
        </w:rPr>
        <w:t xml:space="preserve">   4.01.2019</w:t>
      </w:r>
      <w:r w:rsidR="001001FA" w:rsidRPr="00100F52">
        <w:rPr>
          <w:b w:val="0"/>
          <w:sz w:val="24"/>
          <w:szCs w:val="24"/>
        </w:rPr>
        <w:t xml:space="preserve">   DRAFT 1</w:t>
      </w:r>
    </w:p>
    <w:p w14:paraId="2CA6B359" w14:textId="3D753782" w:rsidR="00B15F9B" w:rsidRPr="00100F52" w:rsidRDefault="000D2F83" w:rsidP="00847B45">
      <w:pPr>
        <w:rPr>
          <w:rFonts w:ascii="Arial" w:hAnsi="Arial" w:cs="Arial"/>
        </w:rPr>
      </w:pPr>
      <w:r w:rsidRPr="00100F52">
        <w:rPr>
          <w:rFonts w:ascii="Arial" w:hAnsi="Arial" w:cs="Arial"/>
          <w:b/>
        </w:rPr>
        <w:t>1.</w:t>
      </w:r>
      <w:r w:rsidRPr="00100F52">
        <w:rPr>
          <w:rFonts w:ascii="Arial" w:hAnsi="Arial" w:cs="Arial"/>
        </w:rPr>
        <w:t xml:space="preserve"> </w:t>
      </w:r>
      <w:r w:rsidR="00A8707B" w:rsidRPr="00100F52">
        <w:rPr>
          <w:rFonts w:ascii="Arial" w:hAnsi="Arial" w:cs="Arial"/>
        </w:rPr>
        <w:t>L</w:t>
      </w:r>
      <w:r w:rsidR="003B4FB8" w:rsidRPr="00100F52">
        <w:rPr>
          <w:rFonts w:ascii="Arial" w:hAnsi="Arial" w:cs="Arial"/>
        </w:rPr>
        <w:t xml:space="preserve">a </w:t>
      </w:r>
      <w:r w:rsidR="00B90777" w:rsidRPr="00100F52">
        <w:rPr>
          <w:rFonts w:ascii="Arial" w:hAnsi="Arial" w:cs="Arial"/>
        </w:rPr>
        <w:t>rigenerazione dei luoghi non può essere separata da quella delle comuni</w:t>
      </w:r>
      <w:r w:rsidR="000F5816" w:rsidRPr="00100F52">
        <w:rPr>
          <w:rFonts w:ascii="Arial" w:hAnsi="Arial" w:cs="Arial"/>
        </w:rPr>
        <w:t>tà che a essi fanno riferimento:</w:t>
      </w:r>
      <w:r w:rsidR="00BE5177" w:rsidRPr="00100F52">
        <w:rPr>
          <w:rFonts w:ascii="Arial" w:hAnsi="Arial" w:cs="Arial"/>
        </w:rPr>
        <w:t xml:space="preserve"> la rigenerazione dei primi </w:t>
      </w:r>
      <w:r w:rsidR="008C4167" w:rsidRPr="00100F52">
        <w:rPr>
          <w:rFonts w:ascii="Arial" w:hAnsi="Arial" w:cs="Arial"/>
        </w:rPr>
        <w:t xml:space="preserve">richiede una </w:t>
      </w:r>
      <w:r w:rsidR="00B15F9B" w:rsidRPr="00100F52">
        <w:rPr>
          <w:rFonts w:ascii="Arial" w:hAnsi="Arial" w:cs="Arial"/>
        </w:rPr>
        <w:t xml:space="preserve">parallela e </w:t>
      </w:r>
      <w:r w:rsidR="00B15F9B" w:rsidRPr="00100F52">
        <w:rPr>
          <w:rFonts w:ascii="Arial" w:hAnsi="Arial" w:cs="Arial"/>
          <w:i/>
        </w:rPr>
        <w:t>consapevole</w:t>
      </w:r>
      <w:r w:rsidR="00B15F9B" w:rsidRPr="00100F52">
        <w:rPr>
          <w:rFonts w:ascii="Arial" w:hAnsi="Arial" w:cs="Arial"/>
        </w:rPr>
        <w:t xml:space="preserve"> </w:t>
      </w:r>
      <w:r w:rsidR="008C4167" w:rsidRPr="00100F52">
        <w:rPr>
          <w:rFonts w:ascii="Arial" w:hAnsi="Arial" w:cs="Arial"/>
        </w:rPr>
        <w:t xml:space="preserve">rigenerazione </w:t>
      </w:r>
      <w:r w:rsidR="00577FD1" w:rsidRPr="00100F52">
        <w:rPr>
          <w:rFonts w:ascii="Arial" w:hAnsi="Arial" w:cs="Arial"/>
        </w:rPr>
        <w:t>delle seconde</w:t>
      </w:r>
      <w:r w:rsidR="000F5816" w:rsidRPr="00100F52">
        <w:rPr>
          <w:rFonts w:ascii="Arial" w:hAnsi="Arial" w:cs="Arial"/>
        </w:rPr>
        <w:t>. E viceversa</w:t>
      </w:r>
      <w:r w:rsidR="008C4167" w:rsidRPr="00100F52">
        <w:rPr>
          <w:rFonts w:ascii="Arial" w:hAnsi="Arial" w:cs="Arial"/>
        </w:rPr>
        <w:t xml:space="preserve">. </w:t>
      </w:r>
    </w:p>
    <w:p w14:paraId="5770E10F" w14:textId="77777777" w:rsidR="00A8707B" w:rsidRPr="00100F52" w:rsidRDefault="00A8707B" w:rsidP="00847B45">
      <w:pPr>
        <w:rPr>
          <w:rFonts w:ascii="Arial" w:hAnsi="Arial" w:cs="Arial"/>
        </w:rPr>
      </w:pPr>
    </w:p>
    <w:p w14:paraId="0C80CE1C" w14:textId="4A5A7309" w:rsidR="00A8707B" w:rsidRPr="00100F52" w:rsidRDefault="00A8707B" w:rsidP="00A8707B">
      <w:pPr>
        <w:rPr>
          <w:rFonts w:ascii="Arial" w:hAnsi="Arial" w:cs="Arial"/>
        </w:rPr>
      </w:pPr>
      <w:r w:rsidRPr="00100F52">
        <w:rPr>
          <w:rFonts w:ascii="Arial" w:hAnsi="Arial" w:cs="Arial"/>
        </w:rPr>
        <w:t>In passato, non era così: luoghi e comunità co-evolvevano in forma “quasi-naturale”, cioè senza bisogno di in</w:t>
      </w:r>
      <w:r w:rsidR="00577FD1" w:rsidRPr="00100F52">
        <w:rPr>
          <w:rFonts w:ascii="Arial" w:hAnsi="Arial" w:cs="Arial"/>
        </w:rPr>
        <w:t>terventi progettuali</w:t>
      </w:r>
      <w:r w:rsidR="000F5816" w:rsidRPr="00100F52">
        <w:rPr>
          <w:rFonts w:ascii="Arial" w:hAnsi="Arial" w:cs="Arial"/>
        </w:rPr>
        <w:t>. O</w:t>
      </w:r>
      <w:r w:rsidRPr="00100F52">
        <w:rPr>
          <w:rFonts w:ascii="Arial" w:hAnsi="Arial" w:cs="Arial"/>
        </w:rPr>
        <w:t xml:space="preserve">ggi, nella società fluida in </w:t>
      </w:r>
      <w:r w:rsidR="0024158E" w:rsidRPr="00100F52">
        <w:rPr>
          <w:rFonts w:ascii="Arial" w:hAnsi="Arial" w:cs="Arial"/>
        </w:rPr>
        <w:t>cui ci troviamo,</w:t>
      </w:r>
      <w:r w:rsidRPr="00100F52">
        <w:rPr>
          <w:rFonts w:ascii="Arial" w:hAnsi="Arial" w:cs="Arial"/>
        </w:rPr>
        <w:t xml:space="preserve"> le cose non vanno più così: lasciate a sé stesse le com</w:t>
      </w:r>
      <w:r w:rsidR="00577FD1" w:rsidRPr="00100F52">
        <w:rPr>
          <w:rFonts w:ascii="Arial" w:hAnsi="Arial" w:cs="Arial"/>
        </w:rPr>
        <w:t>unità tradizionali si sciolgono;</w:t>
      </w:r>
      <w:r w:rsidRPr="00100F52">
        <w:rPr>
          <w:rFonts w:ascii="Arial" w:hAnsi="Arial" w:cs="Arial"/>
        </w:rPr>
        <w:t xml:space="preserve"> i luoghi de</w:t>
      </w:r>
      <w:r w:rsidR="00577FD1" w:rsidRPr="00100F52">
        <w:rPr>
          <w:rFonts w:ascii="Arial" w:hAnsi="Arial" w:cs="Arial"/>
        </w:rPr>
        <w:t xml:space="preserve">gradano in spazi senza qualità; </w:t>
      </w:r>
      <w:r w:rsidRPr="00100F52">
        <w:rPr>
          <w:rFonts w:ascii="Arial" w:hAnsi="Arial" w:cs="Arial"/>
        </w:rPr>
        <w:t>la l</w:t>
      </w:r>
      <w:r w:rsidR="00131ED7" w:rsidRPr="00100F52">
        <w:rPr>
          <w:rFonts w:ascii="Arial" w:hAnsi="Arial" w:cs="Arial"/>
        </w:rPr>
        <w:t>oro co-evoluzione quasi-naturale</w:t>
      </w:r>
      <w:r w:rsidRPr="00100F52">
        <w:rPr>
          <w:rFonts w:ascii="Arial" w:hAnsi="Arial" w:cs="Arial"/>
        </w:rPr>
        <w:t xml:space="preserve"> non si dà più. </w:t>
      </w:r>
      <w:r w:rsidR="0024158E" w:rsidRPr="00100F52">
        <w:rPr>
          <w:rFonts w:ascii="Arial" w:hAnsi="Arial" w:cs="Arial"/>
        </w:rPr>
        <w:t>E quindi, c</w:t>
      </w:r>
      <w:r w:rsidRPr="00100F52">
        <w:rPr>
          <w:rFonts w:ascii="Arial" w:hAnsi="Arial" w:cs="Arial"/>
        </w:rPr>
        <w:t>ome si è detto</w:t>
      </w:r>
      <w:r w:rsidR="00131ED7" w:rsidRPr="00100F52">
        <w:rPr>
          <w:rFonts w:ascii="Arial" w:hAnsi="Arial" w:cs="Arial"/>
        </w:rPr>
        <w:t>,</w:t>
      </w:r>
      <w:r w:rsidRPr="00100F52">
        <w:rPr>
          <w:rFonts w:ascii="Arial" w:hAnsi="Arial" w:cs="Arial"/>
        </w:rPr>
        <w:t xml:space="preserve"> la rigenerazione degli sp</w:t>
      </w:r>
      <w:r w:rsidR="00131ED7" w:rsidRPr="00100F52">
        <w:rPr>
          <w:rFonts w:ascii="Arial" w:hAnsi="Arial" w:cs="Arial"/>
        </w:rPr>
        <w:t>azi e delle</w:t>
      </w:r>
      <w:r w:rsidRPr="00100F52">
        <w:rPr>
          <w:rFonts w:ascii="Arial" w:hAnsi="Arial" w:cs="Arial"/>
        </w:rPr>
        <w:t xml:space="preserve"> comunità vanno progettate. Più precisamente, poiché né le comunità né il loghi possono esse</w:t>
      </w:r>
      <w:r w:rsidR="00131ED7" w:rsidRPr="00100F52">
        <w:rPr>
          <w:rFonts w:ascii="Arial" w:hAnsi="Arial" w:cs="Arial"/>
        </w:rPr>
        <w:t>re progettati in modo diretto, vanno progettate e realizzate</w:t>
      </w:r>
      <w:r w:rsidRPr="00100F52">
        <w:rPr>
          <w:rFonts w:ascii="Arial" w:hAnsi="Arial" w:cs="Arial"/>
        </w:rPr>
        <w:t xml:space="preserve"> le infrastrutture che rendono </w:t>
      </w:r>
      <w:r w:rsidR="00131ED7" w:rsidRPr="00100F52">
        <w:rPr>
          <w:rFonts w:ascii="Arial" w:hAnsi="Arial" w:cs="Arial"/>
        </w:rPr>
        <w:t>l’esistenza di comunità e luoghi possibile e probabile</w:t>
      </w:r>
      <w:r w:rsidRPr="00100F52">
        <w:rPr>
          <w:rFonts w:ascii="Arial" w:hAnsi="Arial" w:cs="Arial"/>
        </w:rPr>
        <w:t xml:space="preserve">. </w:t>
      </w:r>
    </w:p>
    <w:p w14:paraId="2076D8B0" w14:textId="43D44587" w:rsidR="00A8707B" w:rsidRPr="00100F52" w:rsidRDefault="00A8707B" w:rsidP="00847B45">
      <w:pPr>
        <w:rPr>
          <w:rFonts w:ascii="Arial" w:hAnsi="Arial" w:cs="Arial"/>
        </w:rPr>
      </w:pPr>
    </w:p>
    <w:p w14:paraId="0AAA412E" w14:textId="6F57A18A" w:rsidR="00A61811" w:rsidRPr="00100F52" w:rsidRDefault="008C4167" w:rsidP="00847B45">
      <w:pPr>
        <w:rPr>
          <w:rFonts w:ascii="Arial" w:hAnsi="Arial" w:cs="Arial"/>
        </w:rPr>
      </w:pPr>
      <w:r w:rsidRPr="00100F52">
        <w:rPr>
          <w:rFonts w:ascii="Arial" w:hAnsi="Arial" w:cs="Arial"/>
        </w:rPr>
        <w:t xml:space="preserve">L’innovazione sociale </w:t>
      </w:r>
      <w:r w:rsidR="000D2F83" w:rsidRPr="00100F52">
        <w:rPr>
          <w:rFonts w:ascii="Arial" w:hAnsi="Arial" w:cs="Arial"/>
        </w:rPr>
        <w:t xml:space="preserve">nelle città </w:t>
      </w:r>
      <w:r w:rsidRPr="00100F52">
        <w:rPr>
          <w:rFonts w:ascii="Arial" w:hAnsi="Arial" w:cs="Arial"/>
        </w:rPr>
        <w:t xml:space="preserve">ci mostra </w:t>
      </w:r>
      <w:r w:rsidR="000D2F83" w:rsidRPr="00100F52">
        <w:rPr>
          <w:rFonts w:ascii="Arial" w:hAnsi="Arial" w:cs="Arial"/>
        </w:rPr>
        <w:t xml:space="preserve">numerosi </w:t>
      </w:r>
      <w:r w:rsidRPr="00100F52">
        <w:rPr>
          <w:rFonts w:ascii="Arial" w:hAnsi="Arial" w:cs="Arial"/>
        </w:rPr>
        <w:t xml:space="preserve">esempi di come </w:t>
      </w:r>
      <w:r w:rsidR="00131ED7" w:rsidRPr="00100F52">
        <w:rPr>
          <w:rFonts w:ascii="Arial" w:hAnsi="Arial" w:cs="Arial"/>
        </w:rPr>
        <w:t xml:space="preserve">tutto </w:t>
      </w:r>
      <w:r w:rsidRPr="00100F52">
        <w:rPr>
          <w:rFonts w:ascii="Arial" w:hAnsi="Arial" w:cs="Arial"/>
        </w:rPr>
        <w:t xml:space="preserve">questo possa accadere. </w:t>
      </w:r>
      <w:r w:rsidR="00B15F9B" w:rsidRPr="00100F52">
        <w:rPr>
          <w:rFonts w:ascii="Arial" w:hAnsi="Arial" w:cs="Arial"/>
        </w:rPr>
        <w:t>E l</w:t>
      </w:r>
      <w:r w:rsidRPr="00100F52">
        <w:rPr>
          <w:rFonts w:ascii="Arial" w:hAnsi="Arial" w:cs="Arial"/>
        </w:rPr>
        <w:t xml:space="preserve">’innovazione </w:t>
      </w:r>
      <w:r w:rsidR="000D2F83" w:rsidRPr="00100F52">
        <w:rPr>
          <w:rFonts w:ascii="Arial" w:hAnsi="Arial" w:cs="Arial"/>
        </w:rPr>
        <w:t>nelle politiche pubbliche ci mostra come gli enti pubblici possano</w:t>
      </w:r>
      <w:r w:rsidRPr="00100F52">
        <w:rPr>
          <w:rFonts w:ascii="Arial" w:hAnsi="Arial" w:cs="Arial"/>
        </w:rPr>
        <w:t xml:space="preserve"> intervenire per sostenere questo processo.  </w:t>
      </w:r>
    </w:p>
    <w:p w14:paraId="6B4C7A05" w14:textId="77777777" w:rsidR="00A61811" w:rsidRPr="00100F52" w:rsidRDefault="00A61811" w:rsidP="00847B45">
      <w:pPr>
        <w:rPr>
          <w:rFonts w:ascii="Arial" w:hAnsi="Arial" w:cs="Arial"/>
        </w:rPr>
      </w:pPr>
    </w:p>
    <w:p w14:paraId="505ADA12" w14:textId="77777777" w:rsidR="000D2F83" w:rsidRPr="00100F52" w:rsidRDefault="000D2F83" w:rsidP="00847B45">
      <w:pPr>
        <w:rPr>
          <w:rFonts w:ascii="Arial" w:hAnsi="Arial" w:cs="Arial"/>
          <w:b/>
        </w:rPr>
      </w:pPr>
    </w:p>
    <w:p w14:paraId="09D471AA" w14:textId="305DDF0B" w:rsidR="00DD2733" w:rsidRPr="00100F52" w:rsidRDefault="000D2F83" w:rsidP="00847B45">
      <w:pPr>
        <w:rPr>
          <w:rFonts w:ascii="Arial" w:hAnsi="Arial" w:cs="Arial"/>
        </w:rPr>
      </w:pPr>
      <w:r w:rsidRPr="00100F52">
        <w:rPr>
          <w:rFonts w:ascii="Arial" w:hAnsi="Arial" w:cs="Arial"/>
          <w:b/>
        </w:rPr>
        <w:t xml:space="preserve">2. </w:t>
      </w:r>
      <w:r w:rsidR="00B15F9B" w:rsidRPr="00100F52">
        <w:rPr>
          <w:rFonts w:ascii="Arial" w:hAnsi="Arial" w:cs="Arial"/>
        </w:rPr>
        <w:t>L’inter</w:t>
      </w:r>
      <w:r w:rsidR="00DD2733" w:rsidRPr="00100F52">
        <w:rPr>
          <w:rFonts w:ascii="Arial" w:hAnsi="Arial" w:cs="Arial"/>
        </w:rPr>
        <w:t>vento illustra</w:t>
      </w:r>
      <w:r w:rsidRPr="00100F52">
        <w:rPr>
          <w:rFonts w:ascii="Arial" w:hAnsi="Arial" w:cs="Arial"/>
        </w:rPr>
        <w:t xml:space="preserve"> i temi ora proposti</w:t>
      </w:r>
      <w:r w:rsidR="00B15F9B" w:rsidRPr="00100F52">
        <w:rPr>
          <w:rFonts w:ascii="Arial" w:hAnsi="Arial" w:cs="Arial"/>
        </w:rPr>
        <w:t xml:space="preserve"> utilizzando c</w:t>
      </w:r>
      <w:r w:rsidR="008400F8" w:rsidRPr="00100F52">
        <w:rPr>
          <w:rFonts w:ascii="Arial" w:hAnsi="Arial" w:cs="Arial"/>
        </w:rPr>
        <w:t xml:space="preserve">ome esempio </w:t>
      </w:r>
      <w:r w:rsidRPr="00100F52">
        <w:rPr>
          <w:rFonts w:ascii="Arial" w:hAnsi="Arial" w:cs="Arial"/>
        </w:rPr>
        <w:t xml:space="preserve">Milano e, in particolare, </w:t>
      </w:r>
      <w:r w:rsidR="001645D5" w:rsidRPr="00100F52">
        <w:rPr>
          <w:rFonts w:ascii="Arial" w:hAnsi="Arial" w:cs="Arial"/>
        </w:rPr>
        <w:t>un’iniziativa</w:t>
      </w:r>
      <w:r w:rsidR="008400F8" w:rsidRPr="00100F52">
        <w:rPr>
          <w:rFonts w:ascii="Arial" w:hAnsi="Arial" w:cs="Arial"/>
        </w:rPr>
        <w:t xml:space="preserve"> </w:t>
      </w:r>
      <w:r w:rsidR="001645D5" w:rsidRPr="00100F52">
        <w:rPr>
          <w:rFonts w:ascii="Arial" w:hAnsi="Arial" w:cs="Arial"/>
        </w:rPr>
        <w:t>promossa</w:t>
      </w:r>
      <w:r w:rsidR="00EB22FF" w:rsidRPr="00100F52">
        <w:rPr>
          <w:rFonts w:ascii="Arial" w:hAnsi="Arial" w:cs="Arial"/>
        </w:rPr>
        <w:t xml:space="preserve"> dal Comune di Milano</w:t>
      </w:r>
      <w:r w:rsidR="00131ED7" w:rsidRPr="00100F52">
        <w:rPr>
          <w:rFonts w:ascii="Arial" w:hAnsi="Arial" w:cs="Arial"/>
        </w:rPr>
        <w:t>, denominata</w:t>
      </w:r>
      <w:r w:rsidRPr="00100F52">
        <w:rPr>
          <w:rFonts w:ascii="Arial" w:hAnsi="Arial" w:cs="Arial"/>
        </w:rPr>
        <w:t xml:space="preserve"> WeMi. </w:t>
      </w:r>
      <w:r w:rsidR="00EB22FF" w:rsidRPr="00100F52">
        <w:rPr>
          <w:rFonts w:ascii="Arial" w:hAnsi="Arial" w:cs="Arial"/>
        </w:rPr>
        <w:t xml:space="preserve"> </w:t>
      </w:r>
      <w:r w:rsidRPr="00100F52">
        <w:rPr>
          <w:rFonts w:ascii="Arial" w:hAnsi="Arial" w:cs="Arial"/>
        </w:rPr>
        <w:t xml:space="preserve">Si tratta di un </w:t>
      </w:r>
      <w:r w:rsidR="001645D5" w:rsidRPr="00100F52">
        <w:rPr>
          <w:rFonts w:ascii="Arial" w:hAnsi="Arial" w:cs="Arial"/>
        </w:rPr>
        <w:t>programma di</w:t>
      </w:r>
      <w:r w:rsidR="00DD2733" w:rsidRPr="00100F52">
        <w:rPr>
          <w:rFonts w:ascii="Arial" w:hAnsi="Arial" w:cs="Arial"/>
        </w:rPr>
        <w:t xml:space="preserve"> </w:t>
      </w:r>
      <w:r w:rsidR="00DD2733" w:rsidRPr="00100F52">
        <w:rPr>
          <w:rFonts w:ascii="Arial" w:hAnsi="Arial" w:cs="Arial"/>
          <w:i/>
        </w:rPr>
        <w:t>welfare</w:t>
      </w:r>
      <w:r w:rsidR="001645D5" w:rsidRPr="00100F52">
        <w:rPr>
          <w:rFonts w:ascii="Arial" w:hAnsi="Arial" w:cs="Arial"/>
          <w:i/>
        </w:rPr>
        <w:t xml:space="preserve"> collaborativo </w:t>
      </w:r>
      <w:r w:rsidR="001645D5" w:rsidRPr="00100F52">
        <w:rPr>
          <w:rFonts w:ascii="Arial" w:hAnsi="Arial" w:cs="Arial"/>
        </w:rPr>
        <w:t>e</w:t>
      </w:r>
      <w:r w:rsidR="001645D5" w:rsidRPr="00100F52">
        <w:rPr>
          <w:rFonts w:ascii="Arial" w:hAnsi="Arial" w:cs="Arial"/>
          <w:i/>
        </w:rPr>
        <w:t xml:space="preserve"> </w:t>
      </w:r>
      <w:r w:rsidRPr="00100F52">
        <w:rPr>
          <w:rFonts w:ascii="Arial" w:hAnsi="Arial" w:cs="Arial"/>
          <w:i/>
        </w:rPr>
        <w:t>territoriale</w:t>
      </w:r>
      <w:r w:rsidR="001645D5" w:rsidRPr="00100F52">
        <w:rPr>
          <w:rFonts w:ascii="Arial" w:hAnsi="Arial" w:cs="Arial"/>
        </w:rPr>
        <w:t>: “collaborativo”, in quanto si basa sul principio che le attività di cura possano e debbano essere vist</w:t>
      </w:r>
      <w:r w:rsidR="00DD2733" w:rsidRPr="00100F52">
        <w:rPr>
          <w:rFonts w:ascii="Arial" w:hAnsi="Arial" w:cs="Arial"/>
        </w:rPr>
        <w:t>e (a</w:t>
      </w:r>
      <w:r w:rsidR="00B10AF3" w:rsidRPr="00100F52">
        <w:rPr>
          <w:rFonts w:ascii="Arial" w:hAnsi="Arial" w:cs="Arial"/>
        </w:rPr>
        <w:t>nche) come vicinanza e</w:t>
      </w:r>
      <w:r w:rsidR="00131ED7" w:rsidRPr="00100F52">
        <w:rPr>
          <w:rFonts w:ascii="Arial" w:hAnsi="Arial" w:cs="Arial"/>
        </w:rPr>
        <w:t xml:space="preserve"> mutuo-</w:t>
      </w:r>
      <w:r w:rsidR="00DD2733" w:rsidRPr="00100F52">
        <w:rPr>
          <w:rFonts w:ascii="Arial" w:hAnsi="Arial" w:cs="Arial"/>
        </w:rPr>
        <w:t>aiuto</w:t>
      </w:r>
      <w:r w:rsidR="00131ED7" w:rsidRPr="00100F52">
        <w:rPr>
          <w:rFonts w:ascii="Arial" w:hAnsi="Arial" w:cs="Arial"/>
        </w:rPr>
        <w:t xml:space="preserve"> tra le persone</w:t>
      </w:r>
      <w:r w:rsidR="00B10AF3" w:rsidRPr="00100F52">
        <w:rPr>
          <w:rFonts w:ascii="Arial" w:hAnsi="Arial" w:cs="Arial"/>
        </w:rPr>
        <w:t>. E</w:t>
      </w:r>
      <w:r w:rsidR="00131ED7" w:rsidRPr="00100F52">
        <w:rPr>
          <w:rFonts w:ascii="Arial" w:hAnsi="Arial" w:cs="Arial"/>
        </w:rPr>
        <w:t xml:space="preserve"> </w:t>
      </w:r>
      <w:r w:rsidR="00DD2733" w:rsidRPr="00100F52">
        <w:rPr>
          <w:rFonts w:ascii="Arial" w:hAnsi="Arial" w:cs="Arial"/>
        </w:rPr>
        <w:t xml:space="preserve">come capacità di mobilitare </w:t>
      </w:r>
      <w:r w:rsidR="00B10AF3" w:rsidRPr="00100F52">
        <w:rPr>
          <w:rFonts w:ascii="Arial" w:hAnsi="Arial" w:cs="Arial"/>
        </w:rPr>
        <w:t>anche attori e</w:t>
      </w:r>
      <w:r w:rsidR="00131ED7" w:rsidRPr="00100F52">
        <w:rPr>
          <w:rFonts w:ascii="Arial" w:hAnsi="Arial" w:cs="Arial"/>
        </w:rPr>
        <w:t xml:space="preserve"> </w:t>
      </w:r>
      <w:r w:rsidR="00B10AF3" w:rsidRPr="00100F52">
        <w:rPr>
          <w:rFonts w:ascii="Arial" w:hAnsi="Arial" w:cs="Arial"/>
        </w:rPr>
        <w:t>risorse</w:t>
      </w:r>
      <w:r w:rsidR="00391958" w:rsidRPr="00100F52">
        <w:rPr>
          <w:rFonts w:ascii="Arial" w:hAnsi="Arial" w:cs="Arial"/>
        </w:rPr>
        <w:t xml:space="preserve"> </w:t>
      </w:r>
      <w:r w:rsidR="00B10AF3" w:rsidRPr="00100F52">
        <w:rPr>
          <w:rFonts w:ascii="Arial" w:hAnsi="Arial" w:cs="Arial"/>
        </w:rPr>
        <w:t xml:space="preserve">fino </w:t>
      </w:r>
      <w:r w:rsidR="00131ED7" w:rsidRPr="00100F52">
        <w:rPr>
          <w:rFonts w:ascii="Arial" w:hAnsi="Arial" w:cs="Arial"/>
        </w:rPr>
        <w:t>allora non utilizzate.</w:t>
      </w:r>
      <w:r w:rsidR="001645D5" w:rsidRPr="00100F52">
        <w:rPr>
          <w:rFonts w:ascii="Arial" w:hAnsi="Arial" w:cs="Arial"/>
        </w:rPr>
        <w:t xml:space="preserve"> </w:t>
      </w:r>
      <w:r w:rsidR="00131ED7" w:rsidRPr="00100F52">
        <w:rPr>
          <w:rFonts w:ascii="Arial" w:hAnsi="Arial" w:cs="Arial"/>
        </w:rPr>
        <w:t>“T</w:t>
      </w:r>
      <w:r w:rsidR="00391958" w:rsidRPr="00100F52">
        <w:rPr>
          <w:rFonts w:ascii="Arial" w:hAnsi="Arial" w:cs="Arial"/>
        </w:rPr>
        <w:t>erritoriale”, in quan</w:t>
      </w:r>
      <w:r w:rsidR="00DD2733" w:rsidRPr="00100F52">
        <w:rPr>
          <w:rFonts w:ascii="Arial" w:hAnsi="Arial" w:cs="Arial"/>
        </w:rPr>
        <w:t xml:space="preserve">to queste attività di cura possono esistere solo in uno spazio fisco, E quindi, si crea una concatenazione tra comunità di cura, comunità di luogo e luoghi. </w:t>
      </w:r>
    </w:p>
    <w:p w14:paraId="01435CD1" w14:textId="77777777" w:rsidR="00DD2733" w:rsidRPr="00100F52" w:rsidRDefault="00DD2733" w:rsidP="00847B45">
      <w:pPr>
        <w:rPr>
          <w:rFonts w:ascii="Arial" w:hAnsi="Arial" w:cs="Arial"/>
        </w:rPr>
      </w:pPr>
    </w:p>
    <w:p w14:paraId="1B161EB1" w14:textId="3AA978D8" w:rsidR="00845EF9" w:rsidRPr="00100F52" w:rsidRDefault="00E97DBF" w:rsidP="00845EF9">
      <w:pPr>
        <w:rPr>
          <w:rFonts w:ascii="Arial" w:hAnsi="Arial" w:cs="Arial"/>
        </w:rPr>
      </w:pPr>
      <w:r w:rsidRPr="00100F52">
        <w:rPr>
          <w:rFonts w:ascii="Arial" w:hAnsi="Arial" w:cs="Arial"/>
        </w:rPr>
        <w:t xml:space="preserve">WeMi si presenta dunque come una </w:t>
      </w:r>
      <w:r w:rsidRPr="00100F52">
        <w:rPr>
          <w:rFonts w:ascii="Arial" w:hAnsi="Arial" w:cs="Arial"/>
          <w:i/>
        </w:rPr>
        <w:t>comunità della cura</w:t>
      </w:r>
      <w:r w:rsidRPr="00100F52">
        <w:rPr>
          <w:rFonts w:ascii="Arial" w:hAnsi="Arial" w:cs="Arial"/>
        </w:rPr>
        <w:t xml:space="preserve"> che diventa un promotore di comunità e</w:t>
      </w:r>
      <w:r w:rsidR="00131ED7" w:rsidRPr="00100F52">
        <w:rPr>
          <w:rFonts w:ascii="Arial" w:hAnsi="Arial" w:cs="Arial"/>
        </w:rPr>
        <w:t>,</w:t>
      </w:r>
      <w:r w:rsidRPr="00100F52">
        <w:rPr>
          <w:rFonts w:ascii="Arial" w:hAnsi="Arial" w:cs="Arial"/>
        </w:rPr>
        <w:t xml:space="preserve"> al tempo stesso</w:t>
      </w:r>
      <w:r w:rsidR="00131ED7" w:rsidRPr="00100F52">
        <w:rPr>
          <w:rFonts w:ascii="Arial" w:hAnsi="Arial" w:cs="Arial"/>
        </w:rPr>
        <w:t>,</w:t>
      </w:r>
      <w:r w:rsidRPr="00100F52">
        <w:rPr>
          <w:rFonts w:ascii="Arial" w:hAnsi="Arial" w:cs="Arial"/>
        </w:rPr>
        <w:t xml:space="preserve"> di luoghi. </w:t>
      </w:r>
      <w:r w:rsidR="00B10AF3" w:rsidRPr="00100F52">
        <w:rPr>
          <w:rFonts w:ascii="Arial" w:hAnsi="Arial" w:cs="Arial"/>
        </w:rPr>
        <w:t>Infatti, tutte queste attività esistono nello sazio fisco in cui abitano le persone in vario modo interessate</w:t>
      </w:r>
      <w:r w:rsidR="00845EF9" w:rsidRPr="00100F52">
        <w:rPr>
          <w:rFonts w:ascii="Arial" w:hAnsi="Arial" w:cs="Arial"/>
        </w:rPr>
        <w:t>, in cui la collaborazione p</w:t>
      </w:r>
      <w:r w:rsidR="00131ED7" w:rsidRPr="00100F52">
        <w:rPr>
          <w:rFonts w:ascii="Arial" w:hAnsi="Arial" w:cs="Arial"/>
        </w:rPr>
        <w:t xml:space="preserve">er la cura diventa una </w:t>
      </w:r>
      <w:r w:rsidR="00131ED7" w:rsidRPr="00100F52">
        <w:rPr>
          <w:rFonts w:ascii="Arial" w:hAnsi="Arial" w:cs="Arial"/>
          <w:i/>
        </w:rPr>
        <w:t>comunità di luogo</w:t>
      </w:r>
      <w:r w:rsidR="00B10AF3" w:rsidRPr="00100F52">
        <w:rPr>
          <w:rFonts w:ascii="Arial" w:hAnsi="Arial" w:cs="Arial"/>
        </w:rPr>
        <w:t xml:space="preserve"> che, per esistere </w:t>
      </w:r>
      <w:r w:rsidR="00845EF9" w:rsidRPr="00100F52">
        <w:rPr>
          <w:rFonts w:ascii="Arial" w:hAnsi="Arial" w:cs="Arial"/>
        </w:rPr>
        <w:t xml:space="preserve">ha bisogno </w:t>
      </w:r>
      <w:r w:rsidR="00131ED7" w:rsidRPr="00100F52">
        <w:rPr>
          <w:rFonts w:ascii="Arial" w:hAnsi="Arial" w:cs="Arial"/>
        </w:rPr>
        <w:t xml:space="preserve">(anche) </w:t>
      </w:r>
      <w:r w:rsidR="00845EF9" w:rsidRPr="00100F52">
        <w:rPr>
          <w:rFonts w:ascii="Arial" w:hAnsi="Arial" w:cs="Arial"/>
        </w:rPr>
        <w:t>di luoghi fisici e vi</w:t>
      </w:r>
      <w:r w:rsidR="00B10AF3" w:rsidRPr="00100F52">
        <w:rPr>
          <w:rFonts w:ascii="Arial" w:hAnsi="Arial" w:cs="Arial"/>
        </w:rPr>
        <w:t>rtuali di aggregazione: piattaforme digitali</w:t>
      </w:r>
      <w:r w:rsidR="00131ED7" w:rsidRPr="00100F52">
        <w:rPr>
          <w:rFonts w:ascii="Arial" w:hAnsi="Arial" w:cs="Arial"/>
        </w:rPr>
        <w:t xml:space="preserve"> (</w:t>
      </w:r>
      <w:r w:rsidR="00B10AF3" w:rsidRPr="00100F52">
        <w:rPr>
          <w:rFonts w:ascii="Arial" w:hAnsi="Arial" w:cs="Arial"/>
        </w:rPr>
        <w:t>come strumenti</w:t>
      </w:r>
      <w:r w:rsidR="00A344B6" w:rsidRPr="00100F52">
        <w:rPr>
          <w:rFonts w:ascii="Arial" w:hAnsi="Arial" w:cs="Arial"/>
        </w:rPr>
        <w:t xml:space="preserve"> per informare, connettere, organizzare</w:t>
      </w:r>
      <w:r w:rsidR="00131ED7" w:rsidRPr="00100F52">
        <w:rPr>
          <w:rFonts w:ascii="Arial" w:hAnsi="Arial" w:cs="Arial"/>
        </w:rPr>
        <w:t>)</w:t>
      </w:r>
      <w:r w:rsidR="00B10AF3" w:rsidRPr="00100F52">
        <w:rPr>
          <w:rFonts w:ascii="Arial" w:hAnsi="Arial" w:cs="Arial"/>
        </w:rPr>
        <w:t xml:space="preserve"> e spazi fisici</w:t>
      </w:r>
      <w:r w:rsidR="003E00AB" w:rsidRPr="00100F52">
        <w:rPr>
          <w:rFonts w:ascii="Arial" w:hAnsi="Arial" w:cs="Arial"/>
        </w:rPr>
        <w:t xml:space="preserve"> (co</w:t>
      </w:r>
      <w:r w:rsidR="00131ED7" w:rsidRPr="00100F52">
        <w:rPr>
          <w:rFonts w:ascii="Arial" w:hAnsi="Arial" w:cs="Arial"/>
        </w:rPr>
        <w:t>me luoghi di aggr</w:t>
      </w:r>
      <w:r w:rsidR="003E00AB" w:rsidRPr="00100F52">
        <w:rPr>
          <w:rFonts w:ascii="Arial" w:hAnsi="Arial" w:cs="Arial"/>
        </w:rPr>
        <w:t xml:space="preserve">egazione e socializzazione). </w:t>
      </w:r>
    </w:p>
    <w:p w14:paraId="77BEF245" w14:textId="77777777" w:rsidR="003C7B66" w:rsidRPr="00100F52" w:rsidRDefault="003C7B66" w:rsidP="00847B45">
      <w:pPr>
        <w:rPr>
          <w:rFonts w:ascii="Arial" w:hAnsi="Arial" w:cs="Arial"/>
        </w:rPr>
      </w:pPr>
    </w:p>
    <w:p w14:paraId="5B200580" w14:textId="3B785A9E" w:rsidR="003E00AB" w:rsidRPr="00100F52" w:rsidRDefault="003E00AB" w:rsidP="00847B45">
      <w:pPr>
        <w:rPr>
          <w:rFonts w:ascii="Arial" w:hAnsi="Arial" w:cs="Arial"/>
        </w:rPr>
      </w:pPr>
      <w:r w:rsidRPr="00100F52">
        <w:rPr>
          <w:rFonts w:ascii="Arial" w:hAnsi="Arial" w:cs="Arial"/>
        </w:rPr>
        <w:t>Anche in questo caso, dunque, l</w:t>
      </w:r>
      <w:r w:rsidR="00FD13D6" w:rsidRPr="00100F52">
        <w:rPr>
          <w:rFonts w:ascii="Arial" w:hAnsi="Arial" w:cs="Arial"/>
        </w:rPr>
        <w:t xml:space="preserve">a relazione </w:t>
      </w:r>
      <w:r w:rsidR="00EB22FF" w:rsidRPr="00100F52">
        <w:rPr>
          <w:rFonts w:ascii="Arial" w:hAnsi="Arial" w:cs="Arial"/>
        </w:rPr>
        <w:t>tra comunità e luog</w:t>
      </w:r>
      <w:r w:rsidR="00FD13D6" w:rsidRPr="00100F52">
        <w:rPr>
          <w:rFonts w:ascii="Arial" w:hAnsi="Arial" w:cs="Arial"/>
        </w:rPr>
        <w:t>h</w:t>
      </w:r>
      <w:r w:rsidRPr="00100F52">
        <w:rPr>
          <w:rFonts w:ascii="Arial" w:hAnsi="Arial" w:cs="Arial"/>
        </w:rPr>
        <w:t xml:space="preserve">i funziona </w:t>
      </w:r>
      <w:r w:rsidR="00FD13D6" w:rsidRPr="00100F52">
        <w:rPr>
          <w:rFonts w:ascii="Arial" w:hAnsi="Arial" w:cs="Arial"/>
        </w:rPr>
        <w:t>in due versi: gli spazi di WeMi</w:t>
      </w:r>
      <w:r w:rsidR="00EB22FF" w:rsidRPr="00100F52">
        <w:rPr>
          <w:rFonts w:ascii="Arial" w:hAnsi="Arial" w:cs="Arial"/>
        </w:rPr>
        <w:t xml:space="preserve"> </w:t>
      </w:r>
      <w:r w:rsidR="00FB7100" w:rsidRPr="00100F52">
        <w:rPr>
          <w:rFonts w:ascii="Arial" w:hAnsi="Arial" w:cs="Arial"/>
        </w:rPr>
        <w:t xml:space="preserve">sostengono </w:t>
      </w:r>
      <w:r w:rsidR="00E84B93" w:rsidRPr="00100F52">
        <w:rPr>
          <w:rFonts w:ascii="Arial" w:hAnsi="Arial" w:cs="Arial"/>
        </w:rPr>
        <w:t>e rendono possibile un programma di cura collaborativa e, viceversa,</w:t>
      </w:r>
      <w:r w:rsidRPr="00100F52">
        <w:rPr>
          <w:rFonts w:ascii="Arial" w:hAnsi="Arial" w:cs="Arial"/>
        </w:rPr>
        <w:t xml:space="preserve"> il programma WeMi rende possibile</w:t>
      </w:r>
      <w:r w:rsidR="00E84B93" w:rsidRPr="00100F52">
        <w:rPr>
          <w:rFonts w:ascii="Arial" w:hAnsi="Arial" w:cs="Arial"/>
        </w:rPr>
        <w:t xml:space="preserve"> </w:t>
      </w:r>
      <w:r w:rsidR="00E84B93" w:rsidRPr="00100F52">
        <w:rPr>
          <w:rFonts w:ascii="Arial" w:hAnsi="Arial" w:cs="Arial"/>
        </w:rPr>
        <w:lastRenderedPageBreak/>
        <w:t>l’esistenza di luoghi che, a</w:t>
      </w:r>
      <w:r w:rsidRPr="00100F52">
        <w:rPr>
          <w:rFonts w:ascii="Arial" w:hAnsi="Arial" w:cs="Arial"/>
        </w:rPr>
        <w:t xml:space="preserve"> loro volta, diventano aggregatori di</w:t>
      </w:r>
      <w:r w:rsidR="00E84B93" w:rsidRPr="00100F52">
        <w:rPr>
          <w:rFonts w:ascii="Arial" w:hAnsi="Arial" w:cs="Arial"/>
        </w:rPr>
        <w:t xml:space="preserve"> una serie di </w:t>
      </w:r>
      <w:r w:rsidRPr="00100F52">
        <w:rPr>
          <w:rFonts w:ascii="Arial" w:hAnsi="Arial" w:cs="Arial"/>
        </w:rPr>
        <w:t xml:space="preserve">altre attività sul territorio. </w:t>
      </w:r>
    </w:p>
    <w:p w14:paraId="0B8055BE" w14:textId="1FD9877F" w:rsidR="003E00AB" w:rsidRPr="00100F52" w:rsidRDefault="00B02905" w:rsidP="00847B45">
      <w:pPr>
        <w:rPr>
          <w:rFonts w:ascii="Arial" w:hAnsi="Arial" w:cs="Arial"/>
        </w:rPr>
      </w:pPr>
      <w:r w:rsidRPr="00100F52">
        <w:rPr>
          <w:rFonts w:ascii="Arial" w:hAnsi="Arial" w:cs="Arial"/>
        </w:rPr>
        <w:t>Nel caso di WiMi, infatti, q</w:t>
      </w:r>
      <w:r w:rsidR="003E00AB" w:rsidRPr="00100F52">
        <w:rPr>
          <w:rFonts w:ascii="Arial" w:hAnsi="Arial" w:cs="Arial"/>
        </w:rPr>
        <w:t>uesti spazi sono gestiti da organizzazioni della società civile che, in questi stessi spazi</w:t>
      </w:r>
      <w:r w:rsidR="009663FE" w:rsidRPr="00100F52">
        <w:rPr>
          <w:rFonts w:ascii="Arial" w:hAnsi="Arial" w:cs="Arial"/>
        </w:rPr>
        <w:t xml:space="preserve"> (centri di centri culturali e sociali, ma anche bar o altri esercizi commerciali) fanno altro. Creando così la possibilità di connessioni  orizzontali tra le attività di cura, altri servizi e una molteplicità di attività sociali e culturali.</w:t>
      </w:r>
    </w:p>
    <w:p w14:paraId="22F54271" w14:textId="77777777" w:rsidR="003E00AB" w:rsidRPr="00100F52" w:rsidRDefault="003E00AB" w:rsidP="00847B45">
      <w:pPr>
        <w:rPr>
          <w:rFonts w:ascii="Arial" w:hAnsi="Arial" w:cs="Arial"/>
        </w:rPr>
      </w:pPr>
    </w:p>
    <w:p w14:paraId="57502484" w14:textId="62DE117E" w:rsidR="00CF4B4F" w:rsidRPr="00100F52" w:rsidRDefault="001001FA" w:rsidP="00847B45">
      <w:pPr>
        <w:rPr>
          <w:rFonts w:ascii="Arial" w:hAnsi="Arial" w:cs="Arial"/>
        </w:rPr>
      </w:pPr>
      <w:r w:rsidRPr="00100F52">
        <w:rPr>
          <w:rFonts w:ascii="Arial" w:hAnsi="Arial" w:cs="Arial"/>
          <w:b/>
        </w:rPr>
        <w:t>3.</w:t>
      </w:r>
      <w:r w:rsidRPr="00100F52">
        <w:rPr>
          <w:rFonts w:ascii="Arial" w:hAnsi="Arial" w:cs="Arial"/>
        </w:rPr>
        <w:t xml:space="preserve"> L’esempio portato è un caso di innovazione sociale e politica che si basa sull’idea di liberare risorse p</w:t>
      </w:r>
      <w:r w:rsidR="00CF58C1" w:rsidRPr="00100F52">
        <w:rPr>
          <w:rFonts w:ascii="Arial" w:hAnsi="Arial" w:cs="Arial"/>
        </w:rPr>
        <w:t>oco o mal utilizzate</w:t>
      </w:r>
      <w:r w:rsidR="00CF4B4F" w:rsidRPr="00100F52">
        <w:rPr>
          <w:rFonts w:ascii="Arial" w:hAnsi="Arial" w:cs="Arial"/>
        </w:rPr>
        <w:t xml:space="preserve"> (da affiancare al personale addetto ai servizi in modo professionale)</w:t>
      </w:r>
      <w:r w:rsidR="00CF58C1" w:rsidRPr="00100F52">
        <w:rPr>
          <w:rFonts w:ascii="Arial" w:hAnsi="Arial" w:cs="Arial"/>
        </w:rPr>
        <w:t xml:space="preserve">: </w:t>
      </w:r>
    </w:p>
    <w:p w14:paraId="634394B7" w14:textId="0792AAE5" w:rsidR="00CF4B4F" w:rsidRPr="00100F52" w:rsidRDefault="00CF4B4F" w:rsidP="00847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I</w:t>
      </w:r>
      <w:r w:rsidR="00CF58C1" w:rsidRPr="00100F52">
        <w:rPr>
          <w:rFonts w:ascii="Arial" w:hAnsi="Arial" w:cs="Arial"/>
        </w:rPr>
        <w:t xml:space="preserve"> cittadini stessi, che possono in vario modo essere co</w:t>
      </w:r>
      <w:r w:rsidR="006B14DB" w:rsidRPr="00100F52">
        <w:rPr>
          <w:rFonts w:ascii="Arial" w:hAnsi="Arial" w:cs="Arial"/>
        </w:rPr>
        <w:t>involti in comunità di cura (nel caso di WeMi è stato</w:t>
      </w:r>
      <w:r w:rsidR="00F145F3" w:rsidRPr="00100F52">
        <w:rPr>
          <w:rFonts w:ascii="Arial" w:hAnsi="Arial" w:cs="Arial"/>
        </w:rPr>
        <w:t xml:space="preserve"> scelto di adottare una definizione molto larga di cur</w:t>
      </w:r>
      <w:r w:rsidR="006B14DB" w:rsidRPr="00100F52">
        <w:rPr>
          <w:rFonts w:ascii="Arial" w:hAnsi="Arial" w:cs="Arial"/>
        </w:rPr>
        <w:t>a, in m</w:t>
      </w:r>
      <w:r w:rsidR="00F145F3" w:rsidRPr="00100F52">
        <w:rPr>
          <w:rFonts w:ascii="Arial" w:hAnsi="Arial" w:cs="Arial"/>
        </w:rPr>
        <w:t>odo da collegare tra loro</w:t>
      </w:r>
      <w:r w:rsidR="00CF58C1" w:rsidRPr="00100F52">
        <w:rPr>
          <w:rFonts w:ascii="Arial" w:hAnsi="Arial" w:cs="Arial"/>
        </w:rPr>
        <w:t xml:space="preserve"> i citta</w:t>
      </w:r>
      <w:r w:rsidR="006B14DB" w:rsidRPr="00100F52">
        <w:rPr>
          <w:rFonts w:ascii="Arial" w:hAnsi="Arial" w:cs="Arial"/>
        </w:rPr>
        <w:t>dini con diverse domande di assistenza</w:t>
      </w:r>
      <w:r w:rsidR="00CF58C1" w:rsidRPr="00100F52">
        <w:rPr>
          <w:rFonts w:ascii="Arial" w:hAnsi="Arial" w:cs="Arial"/>
        </w:rPr>
        <w:t xml:space="preserve"> </w:t>
      </w:r>
      <w:r w:rsidR="006B14DB" w:rsidRPr="00100F52">
        <w:rPr>
          <w:rFonts w:ascii="Arial" w:hAnsi="Arial" w:cs="Arial"/>
        </w:rPr>
        <w:t>e diverse possibilità di offrirla)</w:t>
      </w:r>
    </w:p>
    <w:p w14:paraId="55B1B8CB" w14:textId="69B42AD0" w:rsidR="00CF4B4F" w:rsidRPr="00100F52" w:rsidRDefault="006B14DB" w:rsidP="00847B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O</w:t>
      </w:r>
      <w:r w:rsidR="00CF58C1" w:rsidRPr="00100F52">
        <w:rPr>
          <w:rFonts w:ascii="Arial" w:hAnsi="Arial" w:cs="Arial"/>
        </w:rPr>
        <w:t>rganizzazi</w:t>
      </w:r>
      <w:r w:rsidR="00CF4B4F" w:rsidRPr="00100F52">
        <w:rPr>
          <w:rFonts w:ascii="Arial" w:hAnsi="Arial" w:cs="Arial"/>
        </w:rPr>
        <w:t>o</w:t>
      </w:r>
      <w:r w:rsidRPr="00100F52">
        <w:rPr>
          <w:rFonts w:ascii="Arial" w:hAnsi="Arial" w:cs="Arial"/>
        </w:rPr>
        <w:t>ni e</w:t>
      </w:r>
      <w:r w:rsidR="00CF4B4F" w:rsidRPr="00100F52">
        <w:rPr>
          <w:rFonts w:ascii="Arial" w:hAnsi="Arial" w:cs="Arial"/>
        </w:rPr>
        <w:t xml:space="preserve"> </w:t>
      </w:r>
      <w:r w:rsidR="00CF58C1" w:rsidRPr="00100F52">
        <w:rPr>
          <w:rFonts w:ascii="Arial" w:hAnsi="Arial" w:cs="Arial"/>
        </w:rPr>
        <w:t>imprese</w:t>
      </w:r>
      <w:r w:rsidRPr="00100F52">
        <w:rPr>
          <w:rFonts w:ascii="Arial" w:hAnsi="Arial" w:cs="Arial"/>
        </w:rPr>
        <w:t xml:space="preserve"> sociali già attive su temi diversi, ma potenzialmente complementari (creando così sinergie ed economie di scopo)</w:t>
      </w:r>
    </w:p>
    <w:p w14:paraId="1E0B3916" w14:textId="60A35128" w:rsidR="00CF4B4F" w:rsidRPr="00100F52" w:rsidRDefault="006B14DB" w:rsidP="00CF4B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S</w:t>
      </w:r>
      <w:r w:rsidR="00CF4B4F" w:rsidRPr="00100F52">
        <w:rPr>
          <w:rFonts w:ascii="Arial" w:hAnsi="Arial" w:cs="Arial"/>
        </w:rPr>
        <w:t>pazi che già esistono nel territorio co</w:t>
      </w:r>
      <w:r w:rsidRPr="00100F52">
        <w:rPr>
          <w:rFonts w:ascii="Arial" w:hAnsi="Arial" w:cs="Arial"/>
        </w:rPr>
        <w:t>n</w:t>
      </w:r>
      <w:r w:rsidR="00CF4B4F" w:rsidRPr="00100F52">
        <w:rPr>
          <w:rFonts w:ascii="Arial" w:hAnsi="Arial" w:cs="Arial"/>
        </w:rPr>
        <w:t xml:space="preserve"> funz</w:t>
      </w:r>
      <w:r w:rsidRPr="00100F52">
        <w:rPr>
          <w:rFonts w:ascii="Arial" w:hAnsi="Arial" w:cs="Arial"/>
        </w:rPr>
        <w:t>ioni diverse</w:t>
      </w:r>
      <w:r w:rsidR="00CF4B4F" w:rsidRPr="00100F52">
        <w:rPr>
          <w:rFonts w:ascii="Arial" w:hAnsi="Arial" w:cs="Arial"/>
        </w:rPr>
        <w:t xml:space="preserve"> m</w:t>
      </w:r>
      <w:r w:rsidRPr="00100F52">
        <w:rPr>
          <w:rFonts w:ascii="Arial" w:hAnsi="Arial" w:cs="Arial"/>
        </w:rPr>
        <w:t>a potenzialmente integrabili con</w:t>
      </w:r>
      <w:r w:rsidR="00CF4B4F" w:rsidRPr="00100F52">
        <w:rPr>
          <w:rFonts w:ascii="Arial" w:hAnsi="Arial" w:cs="Arial"/>
        </w:rPr>
        <w:t xml:space="preserve"> attività di cura</w:t>
      </w:r>
      <w:r w:rsidRPr="00100F52">
        <w:rPr>
          <w:rFonts w:ascii="Arial" w:hAnsi="Arial" w:cs="Arial"/>
        </w:rPr>
        <w:t xml:space="preserve"> (centri sociali e culturali, ma anche bar o altre attività commerciali compatibili).</w:t>
      </w:r>
    </w:p>
    <w:p w14:paraId="1E704DD5" w14:textId="4716CD53" w:rsidR="00CF58C1" w:rsidRPr="00100F52" w:rsidRDefault="00CF58C1" w:rsidP="00847B45">
      <w:pPr>
        <w:rPr>
          <w:rFonts w:ascii="Arial" w:hAnsi="Arial" w:cs="Arial"/>
        </w:rPr>
      </w:pPr>
      <w:r w:rsidRPr="00100F52">
        <w:rPr>
          <w:rFonts w:ascii="Arial" w:hAnsi="Arial" w:cs="Arial"/>
        </w:rPr>
        <w:t xml:space="preserve">   </w:t>
      </w:r>
    </w:p>
    <w:p w14:paraId="7FD5C79C" w14:textId="7C520B60" w:rsidR="00CF4B4F" w:rsidRPr="00100F52" w:rsidRDefault="00CF4B4F" w:rsidP="00847B45">
      <w:pPr>
        <w:rPr>
          <w:rFonts w:ascii="Arial" w:hAnsi="Arial" w:cs="Arial"/>
        </w:rPr>
      </w:pPr>
      <w:r w:rsidRPr="00100F52">
        <w:rPr>
          <w:rFonts w:ascii="Arial" w:hAnsi="Arial" w:cs="Arial"/>
        </w:rPr>
        <w:t xml:space="preserve">Questo </w:t>
      </w:r>
      <w:r w:rsidR="006B14DB" w:rsidRPr="00100F52">
        <w:rPr>
          <w:rFonts w:ascii="Arial" w:hAnsi="Arial" w:cs="Arial"/>
        </w:rPr>
        <w:t xml:space="preserve">modo di operare </w:t>
      </w:r>
      <w:r w:rsidRPr="00100F52">
        <w:rPr>
          <w:rFonts w:ascii="Arial" w:hAnsi="Arial" w:cs="Arial"/>
        </w:rPr>
        <w:t>permette di ottenere</w:t>
      </w:r>
      <w:r w:rsidR="001001FA" w:rsidRPr="00100F52">
        <w:rPr>
          <w:rFonts w:ascii="Arial" w:hAnsi="Arial" w:cs="Arial"/>
        </w:rPr>
        <w:t xml:space="preserve"> tre risultati: </w:t>
      </w:r>
    </w:p>
    <w:p w14:paraId="1ADA82FB" w14:textId="70C17ACD" w:rsidR="00CF4B4F" w:rsidRPr="00100F52" w:rsidRDefault="00CF4B4F" w:rsidP="00CF4B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Dare</w:t>
      </w:r>
      <w:r w:rsidR="001001FA" w:rsidRPr="00100F52">
        <w:rPr>
          <w:rFonts w:ascii="Arial" w:hAnsi="Arial" w:cs="Arial"/>
        </w:rPr>
        <w:t xml:space="preserve"> risposta alla </w:t>
      </w:r>
      <w:r w:rsidRPr="00100F52">
        <w:rPr>
          <w:rFonts w:ascii="Arial" w:hAnsi="Arial" w:cs="Arial"/>
        </w:rPr>
        <w:t xml:space="preserve">crescente </w:t>
      </w:r>
      <w:r w:rsidR="006B14DB" w:rsidRPr="00100F52">
        <w:rPr>
          <w:rFonts w:ascii="Arial" w:hAnsi="Arial" w:cs="Arial"/>
        </w:rPr>
        <w:t xml:space="preserve">e diversificata domanda </w:t>
      </w:r>
      <w:r w:rsidR="00426659" w:rsidRPr="00100F52">
        <w:rPr>
          <w:rFonts w:ascii="Arial" w:hAnsi="Arial" w:cs="Arial"/>
        </w:rPr>
        <w:t>di cura (articola</w:t>
      </w:r>
      <w:r w:rsidR="006B14DB" w:rsidRPr="00100F52">
        <w:rPr>
          <w:rFonts w:ascii="Arial" w:hAnsi="Arial" w:cs="Arial"/>
        </w:rPr>
        <w:t>ndola a diversi livelli e per le</w:t>
      </w:r>
      <w:r w:rsidRPr="00100F52">
        <w:rPr>
          <w:rFonts w:ascii="Arial" w:hAnsi="Arial" w:cs="Arial"/>
        </w:rPr>
        <w:t xml:space="preserve"> diverse necessità)</w:t>
      </w:r>
    </w:p>
    <w:p w14:paraId="6BB884FD" w14:textId="691E53B9" w:rsidR="00CF4B4F" w:rsidRPr="00100F52" w:rsidRDefault="00CF4B4F" w:rsidP="00CF4B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C</w:t>
      </w:r>
      <w:r w:rsidR="001001FA" w:rsidRPr="00100F52">
        <w:rPr>
          <w:rFonts w:ascii="Arial" w:hAnsi="Arial" w:cs="Arial"/>
        </w:rPr>
        <w:t>ollaborare a costruire nuove comunità (comunità inte</w:t>
      </w:r>
      <w:r w:rsidR="006B14DB" w:rsidRPr="00100F52">
        <w:rPr>
          <w:rFonts w:ascii="Arial" w:hAnsi="Arial" w:cs="Arial"/>
        </w:rPr>
        <w:t>nzionali, aperte,</w:t>
      </w:r>
      <w:r w:rsidRPr="00100F52">
        <w:rPr>
          <w:rFonts w:ascii="Arial" w:hAnsi="Arial" w:cs="Arial"/>
        </w:rPr>
        <w:t xml:space="preserve"> flessibili</w:t>
      </w:r>
      <w:r w:rsidR="006B14DB" w:rsidRPr="00100F52">
        <w:rPr>
          <w:rFonts w:ascii="Arial" w:hAnsi="Arial" w:cs="Arial"/>
        </w:rPr>
        <w:t xml:space="preserve"> e collegate a un luogo</w:t>
      </w:r>
      <w:r w:rsidRPr="00100F52">
        <w:rPr>
          <w:rFonts w:ascii="Arial" w:hAnsi="Arial" w:cs="Arial"/>
        </w:rPr>
        <w:t>)</w:t>
      </w:r>
    </w:p>
    <w:p w14:paraId="37AF600A" w14:textId="09B161E2" w:rsidR="001001FA" w:rsidRPr="00100F52" w:rsidRDefault="00CF4B4F" w:rsidP="00CF4B4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Collaborare a r</w:t>
      </w:r>
      <w:r w:rsidR="001001FA" w:rsidRPr="00100F52">
        <w:rPr>
          <w:rFonts w:ascii="Arial" w:hAnsi="Arial" w:cs="Arial"/>
        </w:rPr>
        <w:t xml:space="preserve">igenerare lo spazio </w:t>
      </w:r>
      <w:r w:rsidRPr="00100F52">
        <w:rPr>
          <w:rFonts w:ascii="Arial" w:hAnsi="Arial" w:cs="Arial"/>
        </w:rPr>
        <w:t xml:space="preserve">urbano </w:t>
      </w:r>
      <w:r w:rsidR="001001FA" w:rsidRPr="00100F52">
        <w:rPr>
          <w:rFonts w:ascii="Arial" w:hAnsi="Arial" w:cs="Arial"/>
        </w:rPr>
        <w:t>creando luoghi do</w:t>
      </w:r>
      <w:r w:rsidRPr="00100F52">
        <w:rPr>
          <w:rFonts w:ascii="Arial" w:hAnsi="Arial" w:cs="Arial"/>
        </w:rPr>
        <w:t>t</w:t>
      </w:r>
      <w:r w:rsidR="001001FA" w:rsidRPr="00100F52">
        <w:rPr>
          <w:rFonts w:ascii="Arial" w:hAnsi="Arial" w:cs="Arial"/>
        </w:rPr>
        <w:t>ati di senso</w:t>
      </w:r>
      <w:r w:rsidRPr="00100F52">
        <w:rPr>
          <w:rFonts w:ascii="Arial" w:hAnsi="Arial" w:cs="Arial"/>
        </w:rPr>
        <w:t xml:space="preserve"> e di funz</w:t>
      </w:r>
      <w:r w:rsidR="003C7B66" w:rsidRPr="00100F52">
        <w:rPr>
          <w:rFonts w:ascii="Arial" w:hAnsi="Arial" w:cs="Arial"/>
        </w:rPr>
        <w:t>i</w:t>
      </w:r>
      <w:r w:rsidR="006B14DB" w:rsidRPr="00100F52">
        <w:rPr>
          <w:rFonts w:ascii="Arial" w:hAnsi="Arial" w:cs="Arial"/>
        </w:rPr>
        <w:t>oni socialmente</w:t>
      </w:r>
      <w:r w:rsidRPr="00100F52">
        <w:rPr>
          <w:rFonts w:ascii="Arial" w:hAnsi="Arial" w:cs="Arial"/>
        </w:rPr>
        <w:t xml:space="preserve"> utili</w:t>
      </w:r>
      <w:r w:rsidR="001001FA" w:rsidRPr="00100F52">
        <w:rPr>
          <w:rFonts w:ascii="Arial" w:hAnsi="Arial" w:cs="Arial"/>
        </w:rPr>
        <w:t xml:space="preserve"> </w:t>
      </w:r>
      <w:r w:rsidRPr="00100F52">
        <w:rPr>
          <w:rFonts w:ascii="Arial" w:hAnsi="Arial" w:cs="Arial"/>
        </w:rPr>
        <w:t xml:space="preserve">(luoghi, </w:t>
      </w:r>
      <w:r w:rsidR="001001FA" w:rsidRPr="00100F52">
        <w:rPr>
          <w:rFonts w:ascii="Arial" w:hAnsi="Arial" w:cs="Arial"/>
        </w:rPr>
        <w:t>anch’essi</w:t>
      </w:r>
      <w:r w:rsidRPr="00100F52">
        <w:rPr>
          <w:rFonts w:ascii="Arial" w:hAnsi="Arial" w:cs="Arial"/>
        </w:rPr>
        <w:t>,</w:t>
      </w:r>
      <w:r w:rsidR="001001FA" w:rsidRPr="00100F52">
        <w:rPr>
          <w:rFonts w:ascii="Arial" w:hAnsi="Arial" w:cs="Arial"/>
        </w:rPr>
        <w:t xml:space="preserve"> inte</w:t>
      </w:r>
      <w:r w:rsidRPr="00100F52">
        <w:rPr>
          <w:rFonts w:ascii="Arial" w:hAnsi="Arial" w:cs="Arial"/>
        </w:rPr>
        <w:t>nzionali, aperti e flessibili)</w:t>
      </w:r>
      <w:r w:rsidR="001001FA" w:rsidRPr="00100F52">
        <w:rPr>
          <w:rFonts w:ascii="Arial" w:hAnsi="Arial" w:cs="Arial"/>
        </w:rPr>
        <w:t xml:space="preserve"> </w:t>
      </w:r>
    </w:p>
    <w:p w14:paraId="63150904" w14:textId="77777777" w:rsidR="001001FA" w:rsidRPr="00100F52" w:rsidRDefault="001001FA" w:rsidP="00847B45">
      <w:pPr>
        <w:rPr>
          <w:rFonts w:ascii="Arial" w:hAnsi="Arial" w:cs="Arial"/>
        </w:rPr>
      </w:pPr>
    </w:p>
    <w:p w14:paraId="27476790" w14:textId="77777777" w:rsidR="00426659" w:rsidRPr="00100F52" w:rsidRDefault="00426659" w:rsidP="00F94B15">
      <w:pPr>
        <w:rPr>
          <w:rFonts w:ascii="Arial" w:hAnsi="Arial" w:cs="Arial"/>
          <w:b/>
        </w:rPr>
      </w:pPr>
    </w:p>
    <w:p w14:paraId="78F76058" w14:textId="68A3068F" w:rsidR="00F94B15" w:rsidRPr="00100F52" w:rsidRDefault="00F94B15" w:rsidP="00F94B15">
      <w:pPr>
        <w:rPr>
          <w:rFonts w:ascii="Arial" w:hAnsi="Arial" w:cs="Arial"/>
        </w:rPr>
      </w:pPr>
      <w:r w:rsidRPr="00100F52">
        <w:rPr>
          <w:rFonts w:ascii="Arial" w:hAnsi="Arial" w:cs="Arial"/>
          <w:b/>
        </w:rPr>
        <w:t xml:space="preserve">4. </w:t>
      </w:r>
      <w:r w:rsidR="00100F52" w:rsidRPr="00100F52">
        <w:rPr>
          <w:rFonts w:ascii="Arial" w:hAnsi="Arial" w:cs="Arial"/>
        </w:rPr>
        <w:t>La modalità d’azione ora proposta</w:t>
      </w:r>
      <w:r w:rsidRPr="00100F52">
        <w:rPr>
          <w:rFonts w:ascii="Arial" w:hAnsi="Arial" w:cs="Arial"/>
        </w:rPr>
        <w:t xml:space="preserve"> ci inseg</w:t>
      </w:r>
      <w:r w:rsidR="006C64F4" w:rsidRPr="00100F52">
        <w:rPr>
          <w:rFonts w:ascii="Arial" w:hAnsi="Arial" w:cs="Arial"/>
        </w:rPr>
        <w:t>na qualcosa in termini di govern</w:t>
      </w:r>
      <w:r w:rsidR="00100F52">
        <w:rPr>
          <w:rFonts w:ascii="Arial" w:hAnsi="Arial" w:cs="Arial"/>
        </w:rPr>
        <w:t>ance e di poltiche pubbliche:</w:t>
      </w:r>
    </w:p>
    <w:p w14:paraId="4537F712" w14:textId="2968496B" w:rsidR="00F94B15" w:rsidRPr="00100F52" w:rsidRDefault="006C64F4" w:rsidP="00F94B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Le iniziative</w:t>
      </w:r>
      <w:r w:rsidR="00F94B15" w:rsidRPr="00100F52">
        <w:rPr>
          <w:rFonts w:ascii="Arial" w:hAnsi="Arial" w:cs="Arial"/>
        </w:rPr>
        <w:t xml:space="preserve"> </w:t>
      </w:r>
      <w:r w:rsidRPr="00100F52">
        <w:rPr>
          <w:rFonts w:ascii="Arial" w:hAnsi="Arial" w:cs="Arial"/>
        </w:rPr>
        <w:t>come quella ora descritta non riducono</w:t>
      </w:r>
      <w:r w:rsidR="00F94B15" w:rsidRPr="00100F52">
        <w:rPr>
          <w:rFonts w:ascii="Arial" w:hAnsi="Arial" w:cs="Arial"/>
        </w:rPr>
        <w:t xml:space="preserve"> il ruol</w:t>
      </w:r>
      <w:r w:rsidRPr="00100F52">
        <w:rPr>
          <w:rFonts w:ascii="Arial" w:hAnsi="Arial" w:cs="Arial"/>
        </w:rPr>
        <w:t>o dell’ente pubblico, ma</w:t>
      </w:r>
      <w:r w:rsidR="00F94B15" w:rsidRPr="00100F52">
        <w:rPr>
          <w:rFonts w:ascii="Arial" w:hAnsi="Arial" w:cs="Arial"/>
        </w:rPr>
        <w:t xml:space="preserve"> lo trasforma</w:t>
      </w:r>
      <w:r w:rsidRPr="00100F52">
        <w:rPr>
          <w:rFonts w:ascii="Arial" w:hAnsi="Arial" w:cs="Arial"/>
        </w:rPr>
        <w:t>no</w:t>
      </w:r>
      <w:r w:rsidR="00F94B15" w:rsidRPr="00100F52">
        <w:rPr>
          <w:rFonts w:ascii="Arial" w:hAnsi="Arial" w:cs="Arial"/>
        </w:rPr>
        <w:t xml:space="preserve"> profondamente: il welfare collaborat</w:t>
      </w:r>
      <w:r w:rsidRPr="00100F52">
        <w:rPr>
          <w:rFonts w:ascii="Arial" w:hAnsi="Arial" w:cs="Arial"/>
        </w:rPr>
        <w:t xml:space="preserve">ivo e territoriale richiede di </w:t>
      </w:r>
      <w:r w:rsidR="00F94B15" w:rsidRPr="00100F52">
        <w:rPr>
          <w:rFonts w:ascii="Arial" w:hAnsi="Arial" w:cs="Arial"/>
        </w:rPr>
        <w:t xml:space="preserve">produrre un ambiente </w:t>
      </w:r>
      <w:r w:rsidRPr="00100F52">
        <w:rPr>
          <w:rFonts w:ascii="Arial" w:hAnsi="Arial" w:cs="Arial"/>
        </w:rPr>
        <w:t xml:space="preserve">(normativo, economico, culturale ed anche fisco) </w:t>
      </w:r>
      <w:r w:rsidR="00426659" w:rsidRPr="00100F52">
        <w:rPr>
          <w:rFonts w:ascii="Arial" w:hAnsi="Arial" w:cs="Arial"/>
        </w:rPr>
        <w:t xml:space="preserve">favorevole, in cui le energie sociali </w:t>
      </w:r>
      <w:r w:rsidR="00F94B15" w:rsidRPr="00100F52">
        <w:rPr>
          <w:rFonts w:ascii="Arial" w:hAnsi="Arial" w:cs="Arial"/>
        </w:rPr>
        <w:t xml:space="preserve">disponibili possano attivarsi. </w:t>
      </w:r>
    </w:p>
    <w:p w14:paraId="049119C0" w14:textId="76A8E6C1" w:rsidR="006C64F4" w:rsidRPr="00100F52" w:rsidRDefault="006C64F4" w:rsidP="00F94B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 xml:space="preserve">Le </w:t>
      </w:r>
      <w:r w:rsidR="00F94B15" w:rsidRPr="00100F52">
        <w:rPr>
          <w:rFonts w:ascii="Arial" w:hAnsi="Arial" w:cs="Arial"/>
        </w:rPr>
        <w:t>tecnologie digitali sono indispensabili, ma devono essere utilizzate c</w:t>
      </w:r>
      <w:r w:rsidRPr="00100F52">
        <w:rPr>
          <w:rFonts w:ascii="Arial" w:hAnsi="Arial" w:cs="Arial"/>
        </w:rPr>
        <w:t>ome strumenti per promuovere e sostenere l’aggregazione. E</w:t>
      </w:r>
      <w:r w:rsidR="00F94B15" w:rsidRPr="00100F52">
        <w:rPr>
          <w:rFonts w:ascii="Arial" w:hAnsi="Arial" w:cs="Arial"/>
        </w:rPr>
        <w:t xml:space="preserve"> non –</w:t>
      </w:r>
      <w:r w:rsidRPr="00100F52">
        <w:rPr>
          <w:rFonts w:ascii="Arial" w:hAnsi="Arial" w:cs="Arial"/>
        </w:rPr>
        <w:t xml:space="preserve"> come oggi spesso su</w:t>
      </w:r>
      <w:r w:rsidR="00F94B15" w:rsidRPr="00100F52">
        <w:rPr>
          <w:rFonts w:ascii="Arial" w:hAnsi="Arial" w:cs="Arial"/>
        </w:rPr>
        <w:t xml:space="preserve">ccede – per sostenere un rapporto individuale e solitario con i servizi e le istituzioni.   </w:t>
      </w:r>
    </w:p>
    <w:p w14:paraId="595D7675" w14:textId="78C2C3CA" w:rsidR="00F94B15" w:rsidRPr="00100F52" w:rsidRDefault="00F94B15" w:rsidP="00F94B1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00F52">
        <w:rPr>
          <w:rFonts w:ascii="Arial" w:hAnsi="Arial" w:cs="Arial"/>
        </w:rPr>
        <w:t>Al centro di</w:t>
      </w:r>
      <w:r w:rsidR="006C64F4" w:rsidRPr="00100F52">
        <w:rPr>
          <w:rFonts w:ascii="Arial" w:hAnsi="Arial" w:cs="Arial"/>
        </w:rPr>
        <w:t xml:space="preserve"> questo intreccio di relazioni digitali e fisiche, </w:t>
      </w:r>
      <w:r w:rsidRPr="00100F52">
        <w:rPr>
          <w:rFonts w:ascii="Arial" w:hAnsi="Arial" w:cs="Arial"/>
        </w:rPr>
        <w:t xml:space="preserve">orizzontali </w:t>
      </w:r>
      <w:r w:rsidR="006C64F4" w:rsidRPr="00100F52">
        <w:rPr>
          <w:rFonts w:ascii="Arial" w:hAnsi="Arial" w:cs="Arial"/>
        </w:rPr>
        <w:t xml:space="preserve">(tra pari) </w:t>
      </w:r>
      <w:r w:rsidRPr="00100F52">
        <w:rPr>
          <w:rFonts w:ascii="Arial" w:hAnsi="Arial" w:cs="Arial"/>
        </w:rPr>
        <w:t xml:space="preserve">e verticali </w:t>
      </w:r>
      <w:r w:rsidR="006C64F4" w:rsidRPr="00100F52">
        <w:rPr>
          <w:rFonts w:ascii="Arial" w:hAnsi="Arial" w:cs="Arial"/>
        </w:rPr>
        <w:t>(con esperti e istituzioni) ci sono degli</w:t>
      </w:r>
      <w:r w:rsidRPr="00100F52">
        <w:rPr>
          <w:rFonts w:ascii="Arial" w:hAnsi="Arial" w:cs="Arial"/>
        </w:rPr>
        <w:t xml:space="preserve"> spazi multi-funzionali (</w:t>
      </w:r>
      <w:r w:rsidRPr="00100F52">
        <w:rPr>
          <w:rFonts w:ascii="Arial" w:hAnsi="Arial" w:cs="Arial"/>
          <w:i/>
        </w:rPr>
        <w:t>community hub</w:t>
      </w:r>
      <w:r w:rsidR="006C64F4" w:rsidRPr="00100F52">
        <w:rPr>
          <w:rFonts w:ascii="Arial" w:hAnsi="Arial" w:cs="Arial"/>
        </w:rPr>
        <w:t xml:space="preserve">). Questi ultimi vanno </w:t>
      </w:r>
      <w:r w:rsidRPr="00100F52">
        <w:rPr>
          <w:rFonts w:ascii="Arial" w:hAnsi="Arial" w:cs="Arial"/>
        </w:rPr>
        <w:t xml:space="preserve">visti come le nuove infrastrutture </w:t>
      </w:r>
      <w:r w:rsidR="00100F52" w:rsidRPr="00100F52">
        <w:rPr>
          <w:rFonts w:ascii="Arial" w:hAnsi="Arial" w:cs="Arial"/>
        </w:rPr>
        <w:t xml:space="preserve">fisiche </w:t>
      </w:r>
      <w:r w:rsidRPr="00100F52">
        <w:rPr>
          <w:rFonts w:ascii="Arial" w:hAnsi="Arial" w:cs="Arial"/>
        </w:rPr>
        <w:t xml:space="preserve">delle </w:t>
      </w:r>
      <w:r w:rsidR="00100F52" w:rsidRPr="00100F52">
        <w:rPr>
          <w:rFonts w:ascii="Arial" w:hAnsi="Arial" w:cs="Arial"/>
        </w:rPr>
        <w:t xml:space="preserve">nuove </w:t>
      </w:r>
      <w:r w:rsidRPr="00100F52">
        <w:rPr>
          <w:rFonts w:ascii="Arial" w:hAnsi="Arial" w:cs="Arial"/>
        </w:rPr>
        <w:t xml:space="preserve">comunità </w:t>
      </w:r>
      <w:r w:rsidR="00100F52" w:rsidRPr="00100F52">
        <w:rPr>
          <w:rFonts w:ascii="Arial" w:hAnsi="Arial" w:cs="Arial"/>
        </w:rPr>
        <w:t>di luogo. Cioè delle comunità che</w:t>
      </w:r>
      <w:r w:rsidRPr="00100F52">
        <w:rPr>
          <w:rFonts w:ascii="Arial" w:hAnsi="Arial" w:cs="Arial"/>
        </w:rPr>
        <w:t xml:space="preserve"> sono gli agenti indispensabili per ogni possibile rigenerazione urbana. </w:t>
      </w:r>
    </w:p>
    <w:p w14:paraId="20FE6EBD" w14:textId="126DB196" w:rsidR="00BE5177" w:rsidRDefault="00BE5177" w:rsidP="00847B45">
      <w:pPr>
        <w:rPr>
          <w:rFonts w:ascii="Arial" w:hAnsi="Arial" w:cs="Arial"/>
        </w:rPr>
      </w:pPr>
      <w:bookmarkStart w:id="0" w:name="_GoBack"/>
      <w:bookmarkEnd w:id="0"/>
    </w:p>
    <w:sectPr w:rsidR="00BE5177" w:rsidSect="00FA10A6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2D4A1" w14:textId="77777777" w:rsidR="006B14DB" w:rsidRDefault="006B14DB" w:rsidP="000F5816">
      <w:r>
        <w:separator/>
      </w:r>
    </w:p>
  </w:endnote>
  <w:endnote w:type="continuationSeparator" w:id="0">
    <w:p w14:paraId="081A6916" w14:textId="77777777" w:rsidR="006B14DB" w:rsidRDefault="006B14DB" w:rsidP="000F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E32A" w14:textId="77777777" w:rsidR="006B14DB" w:rsidRDefault="006B14DB" w:rsidP="000F5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0B490" w14:textId="77777777" w:rsidR="006B14DB" w:rsidRDefault="006B14DB" w:rsidP="000F58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EC64" w14:textId="77777777" w:rsidR="006B14DB" w:rsidRDefault="006B14DB" w:rsidP="000F5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0F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4C3DAE" w14:textId="77777777" w:rsidR="006B14DB" w:rsidRDefault="006B14DB" w:rsidP="000F58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C490B" w14:textId="77777777" w:rsidR="006B14DB" w:rsidRDefault="006B14DB" w:rsidP="000F5816">
      <w:r>
        <w:separator/>
      </w:r>
    </w:p>
  </w:footnote>
  <w:footnote w:type="continuationSeparator" w:id="0">
    <w:p w14:paraId="43EE4D6F" w14:textId="77777777" w:rsidR="006B14DB" w:rsidRDefault="006B14DB" w:rsidP="000F5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78"/>
    <w:multiLevelType w:val="hybridMultilevel"/>
    <w:tmpl w:val="209C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20E6"/>
    <w:multiLevelType w:val="hybridMultilevel"/>
    <w:tmpl w:val="BA58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B97"/>
    <w:multiLevelType w:val="hybridMultilevel"/>
    <w:tmpl w:val="821A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B8"/>
    <w:rsid w:val="0000514A"/>
    <w:rsid w:val="000D2F83"/>
    <w:rsid w:val="000F5816"/>
    <w:rsid w:val="001001FA"/>
    <w:rsid w:val="00100F52"/>
    <w:rsid w:val="00131ED7"/>
    <w:rsid w:val="001645D5"/>
    <w:rsid w:val="0024158E"/>
    <w:rsid w:val="002568F3"/>
    <w:rsid w:val="00391958"/>
    <w:rsid w:val="003B4FB8"/>
    <w:rsid w:val="003C7B66"/>
    <w:rsid w:val="003E00AB"/>
    <w:rsid w:val="00426659"/>
    <w:rsid w:val="0049525D"/>
    <w:rsid w:val="00577FD1"/>
    <w:rsid w:val="006B14DB"/>
    <w:rsid w:val="006C64F4"/>
    <w:rsid w:val="008400F8"/>
    <w:rsid w:val="00845EF9"/>
    <w:rsid w:val="00847B45"/>
    <w:rsid w:val="008C4167"/>
    <w:rsid w:val="009169A7"/>
    <w:rsid w:val="009663FE"/>
    <w:rsid w:val="00A344B6"/>
    <w:rsid w:val="00A61811"/>
    <w:rsid w:val="00A8707B"/>
    <w:rsid w:val="00B02905"/>
    <w:rsid w:val="00B10AF3"/>
    <w:rsid w:val="00B15F9B"/>
    <w:rsid w:val="00B90777"/>
    <w:rsid w:val="00BA5276"/>
    <w:rsid w:val="00BE5177"/>
    <w:rsid w:val="00CF4B4F"/>
    <w:rsid w:val="00CF58C1"/>
    <w:rsid w:val="00D34551"/>
    <w:rsid w:val="00DD2733"/>
    <w:rsid w:val="00E827D2"/>
    <w:rsid w:val="00E84B93"/>
    <w:rsid w:val="00E97DBF"/>
    <w:rsid w:val="00EB22FF"/>
    <w:rsid w:val="00F145F3"/>
    <w:rsid w:val="00F67FB9"/>
    <w:rsid w:val="00F94B15"/>
    <w:rsid w:val="00FA10A6"/>
    <w:rsid w:val="00FB7100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37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34551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F4B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58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16"/>
  </w:style>
  <w:style w:type="character" w:styleId="PageNumber">
    <w:name w:val="page number"/>
    <w:basedOn w:val="DefaultParagraphFont"/>
    <w:uiPriority w:val="99"/>
    <w:semiHidden/>
    <w:unhideWhenUsed/>
    <w:rsid w:val="000F58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34551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CF4B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58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16"/>
  </w:style>
  <w:style w:type="character" w:styleId="PageNumber">
    <w:name w:val="page number"/>
    <w:basedOn w:val="DefaultParagraphFont"/>
    <w:uiPriority w:val="99"/>
    <w:semiHidden/>
    <w:unhideWhenUsed/>
    <w:rsid w:val="000F5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860</Words>
  <Characters>4628</Characters>
  <Application>Microsoft Macintosh Word</Application>
  <DocSecurity>0</DocSecurity>
  <Lines>84</Lines>
  <Paragraphs>18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2020-01-03T18:52:00Z</cp:lastPrinted>
  <dcterms:created xsi:type="dcterms:W3CDTF">2020-01-04T05:56:00Z</dcterms:created>
  <dcterms:modified xsi:type="dcterms:W3CDTF">2020-01-04T09:42:00Z</dcterms:modified>
</cp:coreProperties>
</file>