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CA" w:rsidRDefault="00757C5D">
      <w:pPr>
        <w:spacing w:after="0" w:line="259" w:lineRule="auto"/>
        <w:ind w:left="0" w:right="0" w:firstLine="0"/>
        <w:jc w:val="left"/>
      </w:pPr>
      <w:r>
        <w:t xml:space="preserve"> </w:t>
      </w:r>
    </w:p>
    <w:p w:rsidR="00406BCA" w:rsidRPr="00D6277B" w:rsidRDefault="00757C5D">
      <w:pPr>
        <w:spacing w:after="493" w:line="265" w:lineRule="auto"/>
        <w:ind w:left="10" w:right="-11" w:hanging="10"/>
        <w:jc w:val="right"/>
        <w:rPr>
          <w:rFonts w:asciiTheme="minorHAnsi" w:hAnsiTheme="minorHAnsi" w:cstheme="minorHAnsi"/>
        </w:rPr>
      </w:pPr>
      <w:r w:rsidRPr="00D6277B">
        <w:rPr>
          <w:rFonts w:asciiTheme="minorHAnsi" w:hAnsiTheme="minorHAnsi" w:cstheme="minorHAnsi"/>
        </w:rPr>
        <w:t xml:space="preserve">Allegato “A” deliberazione CC. N. 11 del 27/02/2014  </w:t>
      </w:r>
    </w:p>
    <w:p w:rsidR="00406BCA" w:rsidRDefault="00757C5D">
      <w:pPr>
        <w:spacing w:after="501" w:line="259" w:lineRule="auto"/>
        <w:ind w:left="0" w:right="0" w:firstLine="0"/>
        <w:jc w:val="left"/>
      </w:pPr>
      <w:r>
        <w:rPr>
          <w:b/>
          <w:color w:val="365F91"/>
          <w:sz w:val="28"/>
        </w:rPr>
        <w:t xml:space="preserve"> </w:t>
      </w:r>
    </w:p>
    <w:p w:rsidR="00406BCA" w:rsidRDefault="00757C5D">
      <w:pPr>
        <w:spacing w:after="0" w:line="259" w:lineRule="auto"/>
        <w:ind w:left="0" w:right="0" w:firstLine="0"/>
        <w:jc w:val="left"/>
      </w:pPr>
      <w:r>
        <w:rPr>
          <w:b/>
          <w:color w:val="365F91"/>
          <w:sz w:val="28"/>
        </w:rPr>
        <w:t xml:space="preserve"> </w:t>
      </w:r>
      <w:r>
        <w:t xml:space="preserve"> </w:t>
      </w:r>
    </w:p>
    <w:p w:rsidR="00406BCA" w:rsidRDefault="00757C5D">
      <w:pPr>
        <w:spacing w:after="0" w:line="259" w:lineRule="auto"/>
        <w:ind w:left="0" w:right="0" w:firstLine="0"/>
        <w:jc w:val="left"/>
      </w:pPr>
      <w:r>
        <w:t xml:space="preserve"> </w:t>
      </w:r>
    </w:p>
    <w:p w:rsidR="00406BCA" w:rsidRDefault="00757C5D">
      <w:pPr>
        <w:spacing w:after="499" w:line="259" w:lineRule="auto"/>
        <w:ind w:left="0" w:right="0" w:firstLine="0"/>
        <w:jc w:val="left"/>
      </w:pPr>
      <w:r>
        <w:t xml:space="preserve"> </w:t>
      </w:r>
    </w:p>
    <w:p w:rsidR="00406BCA" w:rsidRPr="00D6277B" w:rsidRDefault="00757C5D">
      <w:pPr>
        <w:spacing w:after="0" w:line="259" w:lineRule="auto"/>
        <w:ind w:left="10" w:hanging="10"/>
        <w:jc w:val="center"/>
        <w:rPr>
          <w:rFonts w:asciiTheme="minorHAnsi" w:hAnsiTheme="minorHAnsi" w:cstheme="minorHAnsi"/>
          <w:sz w:val="56"/>
          <w:szCs w:val="56"/>
        </w:rPr>
      </w:pPr>
      <w:r w:rsidRPr="00D6277B">
        <w:rPr>
          <w:rFonts w:asciiTheme="minorHAnsi" w:hAnsiTheme="minorHAnsi" w:cstheme="minorHAnsi"/>
          <w:b/>
          <w:sz w:val="56"/>
          <w:szCs w:val="56"/>
        </w:rPr>
        <w:t xml:space="preserve">COMUNE DI SAN GIOVANNI VALDARNO </w:t>
      </w:r>
    </w:p>
    <w:p w:rsidR="00406BCA" w:rsidRPr="00D6277B" w:rsidRDefault="00757C5D">
      <w:pPr>
        <w:spacing w:after="0" w:line="259" w:lineRule="auto"/>
        <w:ind w:left="10" w:right="0" w:hanging="10"/>
        <w:jc w:val="center"/>
        <w:rPr>
          <w:rFonts w:asciiTheme="minorHAnsi" w:hAnsiTheme="minorHAnsi" w:cstheme="minorHAnsi"/>
          <w:sz w:val="28"/>
          <w:szCs w:val="28"/>
        </w:rPr>
      </w:pPr>
      <w:r w:rsidRPr="00D6277B">
        <w:rPr>
          <w:rFonts w:asciiTheme="minorHAnsi" w:hAnsiTheme="minorHAnsi" w:cstheme="minorHAnsi"/>
          <w:i/>
          <w:sz w:val="28"/>
          <w:szCs w:val="28"/>
        </w:rPr>
        <w:t xml:space="preserve">(Provincia di Arezzo) </w:t>
      </w:r>
    </w:p>
    <w:p w:rsidR="00D6277B" w:rsidRDefault="00D6277B">
      <w:pPr>
        <w:spacing w:after="0" w:line="259" w:lineRule="auto"/>
        <w:ind w:left="57" w:right="0" w:firstLine="0"/>
        <w:jc w:val="center"/>
        <w:rPr>
          <w:rFonts w:asciiTheme="minorHAnsi" w:hAnsiTheme="minorHAnsi" w:cstheme="minorHAnsi"/>
        </w:rPr>
      </w:pPr>
    </w:p>
    <w:p w:rsidR="00D6277B" w:rsidRDefault="00D6277B">
      <w:pPr>
        <w:spacing w:after="0" w:line="259" w:lineRule="auto"/>
        <w:ind w:left="57" w:right="0" w:firstLine="0"/>
        <w:jc w:val="center"/>
        <w:rPr>
          <w:rFonts w:asciiTheme="minorHAnsi" w:hAnsiTheme="minorHAnsi" w:cstheme="minorHAnsi"/>
        </w:rPr>
      </w:pPr>
    </w:p>
    <w:p w:rsidR="00D6277B" w:rsidRDefault="00D6277B">
      <w:pPr>
        <w:spacing w:after="0" w:line="259" w:lineRule="auto"/>
        <w:ind w:left="57" w:right="0" w:firstLine="0"/>
        <w:jc w:val="center"/>
        <w:rPr>
          <w:rFonts w:asciiTheme="minorHAnsi" w:hAnsiTheme="minorHAnsi" w:cstheme="minorHAnsi"/>
        </w:rPr>
      </w:pPr>
    </w:p>
    <w:p w:rsidR="00D6277B" w:rsidRDefault="00D6277B">
      <w:pPr>
        <w:spacing w:after="0" w:line="259" w:lineRule="auto"/>
        <w:ind w:left="57" w:right="0" w:firstLine="0"/>
        <w:jc w:val="center"/>
        <w:rPr>
          <w:rFonts w:asciiTheme="minorHAnsi" w:hAnsiTheme="minorHAnsi" w:cstheme="minorHAnsi"/>
        </w:rPr>
      </w:pPr>
    </w:p>
    <w:p w:rsidR="00406BCA" w:rsidRPr="00D6277B" w:rsidRDefault="00757C5D">
      <w:pPr>
        <w:spacing w:after="0" w:line="259" w:lineRule="auto"/>
        <w:ind w:left="57" w:right="0" w:firstLine="0"/>
        <w:jc w:val="center"/>
        <w:rPr>
          <w:rFonts w:asciiTheme="minorHAnsi" w:hAnsiTheme="minorHAnsi" w:cstheme="minorHAnsi"/>
        </w:rPr>
      </w:pPr>
      <w:r w:rsidRPr="00D6277B">
        <w:rPr>
          <w:rFonts w:asciiTheme="minorHAnsi" w:hAnsiTheme="minorHAnsi" w:cstheme="minorHAnsi"/>
        </w:rPr>
        <w:t xml:space="preserve"> </w:t>
      </w:r>
    </w:p>
    <w:p w:rsidR="00406BCA" w:rsidRPr="00D6277B" w:rsidRDefault="00757C5D">
      <w:pPr>
        <w:spacing w:after="0" w:line="265" w:lineRule="auto"/>
        <w:ind w:left="10" w:right="5" w:hanging="10"/>
        <w:jc w:val="center"/>
        <w:rPr>
          <w:rFonts w:asciiTheme="minorHAnsi" w:hAnsiTheme="minorHAnsi" w:cstheme="minorHAnsi"/>
          <w:sz w:val="52"/>
          <w:szCs w:val="52"/>
        </w:rPr>
      </w:pPr>
      <w:r w:rsidRPr="00D6277B">
        <w:rPr>
          <w:rFonts w:asciiTheme="minorHAnsi" w:hAnsiTheme="minorHAnsi" w:cstheme="minorHAnsi"/>
          <w:sz w:val="52"/>
          <w:szCs w:val="52"/>
        </w:rPr>
        <w:t xml:space="preserve">REGOLAMENTO PER LA DISCIPLINA DELL’IMPOSTA UNICA COMUNALE IUC E </w:t>
      </w:r>
    </w:p>
    <w:p w:rsidR="00406BCA" w:rsidRPr="00D6277B" w:rsidRDefault="00757C5D">
      <w:pPr>
        <w:spacing w:after="0" w:line="265" w:lineRule="auto"/>
        <w:ind w:left="10" w:hanging="10"/>
        <w:jc w:val="center"/>
        <w:rPr>
          <w:rFonts w:asciiTheme="minorHAnsi" w:hAnsiTheme="minorHAnsi" w:cstheme="minorHAnsi"/>
          <w:sz w:val="52"/>
          <w:szCs w:val="52"/>
        </w:rPr>
      </w:pPr>
      <w:r w:rsidRPr="00D6277B">
        <w:rPr>
          <w:rFonts w:asciiTheme="minorHAnsi" w:hAnsiTheme="minorHAnsi" w:cstheme="minorHAnsi"/>
          <w:sz w:val="52"/>
          <w:szCs w:val="52"/>
        </w:rPr>
        <w:t xml:space="preserve">RELATIVE COMPONENTI </w:t>
      </w:r>
    </w:p>
    <w:p w:rsidR="00406BCA" w:rsidRPr="00D6277B" w:rsidRDefault="00757C5D">
      <w:pPr>
        <w:spacing w:after="493" w:line="265" w:lineRule="auto"/>
        <w:ind w:left="10" w:hanging="10"/>
        <w:jc w:val="center"/>
        <w:rPr>
          <w:sz w:val="52"/>
          <w:szCs w:val="52"/>
        </w:rPr>
      </w:pPr>
      <w:r w:rsidRPr="00D6277B">
        <w:rPr>
          <w:rFonts w:asciiTheme="minorHAnsi" w:hAnsiTheme="minorHAnsi" w:cstheme="minorHAnsi"/>
          <w:sz w:val="52"/>
          <w:szCs w:val="52"/>
        </w:rPr>
        <w:t>IMU</w:t>
      </w:r>
      <w:r w:rsidR="00D6277B">
        <w:rPr>
          <w:rFonts w:asciiTheme="minorHAnsi" w:hAnsiTheme="minorHAnsi" w:cstheme="minorHAnsi"/>
          <w:sz w:val="52"/>
          <w:szCs w:val="52"/>
        </w:rPr>
        <w:t>,</w:t>
      </w:r>
      <w:r w:rsidRPr="00D6277B">
        <w:rPr>
          <w:rFonts w:asciiTheme="minorHAnsi" w:hAnsiTheme="minorHAnsi" w:cstheme="minorHAnsi"/>
          <w:sz w:val="52"/>
          <w:szCs w:val="52"/>
        </w:rPr>
        <w:t xml:space="preserve"> TASI</w:t>
      </w:r>
      <w:r w:rsidR="00D6277B">
        <w:rPr>
          <w:rFonts w:asciiTheme="minorHAnsi" w:hAnsiTheme="minorHAnsi" w:cstheme="minorHAnsi"/>
          <w:sz w:val="52"/>
          <w:szCs w:val="52"/>
        </w:rPr>
        <w:t>,</w:t>
      </w:r>
      <w:r w:rsidRPr="00D6277B">
        <w:rPr>
          <w:rFonts w:asciiTheme="minorHAnsi" w:hAnsiTheme="minorHAnsi" w:cstheme="minorHAnsi"/>
          <w:sz w:val="52"/>
          <w:szCs w:val="52"/>
        </w:rPr>
        <w:t xml:space="preserve"> TARI</w:t>
      </w:r>
      <w:r w:rsidRPr="00D6277B">
        <w:rPr>
          <w:sz w:val="52"/>
          <w:szCs w:val="52"/>
        </w:rPr>
        <w:t xml:space="preserve"> </w:t>
      </w:r>
    </w:p>
    <w:p w:rsidR="00406BCA" w:rsidRDefault="00757C5D">
      <w:pPr>
        <w:spacing w:after="498" w:line="259" w:lineRule="auto"/>
        <w:ind w:left="0" w:right="0" w:firstLine="0"/>
        <w:jc w:val="left"/>
      </w:pPr>
      <w:r>
        <w:rPr>
          <w:b/>
          <w:color w:val="365F91"/>
          <w:sz w:val="28"/>
        </w:rPr>
        <w:t xml:space="preserve"> </w:t>
      </w:r>
    </w:p>
    <w:p w:rsidR="00406BCA" w:rsidRDefault="00757C5D">
      <w:pPr>
        <w:spacing w:after="501" w:line="259" w:lineRule="auto"/>
        <w:ind w:left="0" w:right="0" w:firstLine="0"/>
        <w:jc w:val="left"/>
      </w:pPr>
      <w:r>
        <w:rPr>
          <w:b/>
          <w:color w:val="365F91"/>
          <w:sz w:val="28"/>
        </w:rPr>
        <w:t xml:space="preserve"> </w:t>
      </w:r>
    </w:p>
    <w:p w:rsidR="00406BCA" w:rsidRDefault="00757C5D">
      <w:pPr>
        <w:spacing w:after="498" w:line="259" w:lineRule="auto"/>
        <w:ind w:left="0" w:right="0" w:firstLine="0"/>
        <w:jc w:val="left"/>
      </w:pPr>
      <w:r>
        <w:rPr>
          <w:b/>
          <w:color w:val="365F91"/>
          <w:sz w:val="28"/>
        </w:rPr>
        <w:t xml:space="preserve"> </w:t>
      </w:r>
    </w:p>
    <w:p w:rsidR="00406BCA" w:rsidRDefault="00757C5D">
      <w:pPr>
        <w:spacing w:after="498" w:line="259" w:lineRule="auto"/>
        <w:ind w:left="0" w:right="0" w:firstLine="0"/>
        <w:jc w:val="left"/>
      </w:pPr>
      <w:r>
        <w:rPr>
          <w:b/>
          <w:color w:val="365F91"/>
          <w:sz w:val="28"/>
        </w:rPr>
        <w:t xml:space="preserve"> </w:t>
      </w:r>
    </w:p>
    <w:p w:rsidR="00406BCA" w:rsidRDefault="00757C5D">
      <w:pPr>
        <w:spacing w:after="501" w:line="259" w:lineRule="auto"/>
        <w:ind w:left="0" w:right="0" w:firstLine="0"/>
        <w:jc w:val="left"/>
      </w:pPr>
      <w:r>
        <w:rPr>
          <w:b/>
          <w:color w:val="365F91"/>
          <w:sz w:val="28"/>
        </w:rPr>
        <w:t xml:space="preserve"> </w:t>
      </w:r>
    </w:p>
    <w:p w:rsidR="00777CCB" w:rsidRDefault="00757C5D">
      <w:pPr>
        <w:spacing w:after="0" w:line="259" w:lineRule="auto"/>
        <w:ind w:left="0" w:right="0" w:firstLine="0"/>
        <w:jc w:val="left"/>
        <w:rPr>
          <w:b/>
          <w:color w:val="365F91"/>
          <w:sz w:val="28"/>
        </w:rPr>
      </w:pPr>
      <w:r>
        <w:rPr>
          <w:b/>
          <w:color w:val="365F91"/>
          <w:sz w:val="28"/>
        </w:rPr>
        <w:t xml:space="preserve"> </w:t>
      </w:r>
    </w:p>
    <w:p w:rsidR="00777CCB" w:rsidRDefault="00777CCB">
      <w:pPr>
        <w:spacing w:after="160" w:line="259" w:lineRule="auto"/>
        <w:ind w:left="0" w:right="0" w:firstLine="0"/>
        <w:jc w:val="left"/>
        <w:rPr>
          <w:b/>
          <w:color w:val="365F91"/>
          <w:sz w:val="28"/>
        </w:rPr>
      </w:pPr>
      <w:r>
        <w:rPr>
          <w:b/>
          <w:color w:val="365F91"/>
          <w:sz w:val="28"/>
        </w:rPr>
        <w:br w:type="page"/>
      </w:r>
    </w:p>
    <w:sdt>
      <w:sdtPr>
        <w:rPr>
          <w:rFonts w:ascii="Times New Roman" w:eastAsia="Times New Roman" w:hAnsi="Times New Roman" w:cs="Times New Roman"/>
          <w:sz w:val="24"/>
        </w:rPr>
        <w:id w:val="-1081607514"/>
        <w:docPartObj>
          <w:docPartGallery w:val="Table of Contents"/>
        </w:docPartObj>
      </w:sdtPr>
      <w:sdtContent>
        <w:p w:rsidR="00406BCA" w:rsidRDefault="00757C5D">
          <w:pPr>
            <w:pStyle w:val="Sommario1"/>
            <w:tabs>
              <w:tab w:val="right" w:leader="dot" w:pos="9642"/>
            </w:tabs>
          </w:pPr>
          <w:r>
            <w:fldChar w:fldCharType="begin"/>
          </w:r>
          <w:r>
            <w:instrText xml:space="preserve"> TOC \o "1-2" \h \z \u </w:instrText>
          </w:r>
          <w:r>
            <w:fldChar w:fldCharType="separate"/>
          </w:r>
          <w:hyperlink w:anchor="_Toc25971">
            <w:r>
              <w:rPr>
                <w:rFonts w:ascii="Times New Roman" w:eastAsia="Times New Roman" w:hAnsi="Times New Roman" w:cs="Times New Roman"/>
                <w:b/>
                <w:color w:val="365F91"/>
                <w:sz w:val="28"/>
              </w:rPr>
              <w:t xml:space="preserve">Sommario </w:t>
            </w:r>
            <w:r>
              <w:rPr>
                <w:rFonts w:ascii="Times New Roman" w:eastAsia="Times New Roman" w:hAnsi="Times New Roman" w:cs="Times New Roman"/>
              </w:rPr>
              <w:t>Variazioni e Modifiche</w:t>
            </w:r>
            <w:r>
              <w:tab/>
            </w:r>
            <w:r>
              <w:fldChar w:fldCharType="begin"/>
            </w:r>
            <w:r>
              <w:instrText>PAGEREF _Toc25971 \h</w:instrText>
            </w:r>
            <w:r>
              <w:fldChar w:fldCharType="separate"/>
            </w:r>
            <w:r>
              <w:rPr>
                <w:rFonts w:ascii="Times New Roman" w:eastAsia="Times New Roman" w:hAnsi="Times New Roman" w:cs="Times New Roman"/>
              </w:rPr>
              <w:t xml:space="preserve">3 </w:t>
            </w:r>
            <w:r>
              <w:fldChar w:fldCharType="end"/>
            </w:r>
          </w:hyperlink>
        </w:p>
        <w:p w:rsidR="00406BCA" w:rsidRDefault="00B65DDC">
          <w:pPr>
            <w:pStyle w:val="Sommario2"/>
            <w:tabs>
              <w:tab w:val="right" w:leader="dot" w:pos="9642"/>
            </w:tabs>
          </w:pPr>
          <w:hyperlink w:anchor="_Toc25972">
            <w:r w:rsidR="00757C5D" w:rsidRPr="00777CCB">
              <w:rPr>
                <w:b/>
              </w:rPr>
              <w:t>CAPITOLO I -DISCIPLINA DELL’IMPOSTA UNICA COMUNALE (IUC)</w:t>
            </w:r>
            <w:r w:rsidR="00757C5D">
              <w:tab/>
            </w:r>
            <w:r w:rsidR="00757C5D">
              <w:fldChar w:fldCharType="begin"/>
            </w:r>
            <w:r w:rsidR="00757C5D">
              <w:instrText>PAGEREF _Toc25972 \h</w:instrText>
            </w:r>
            <w:r w:rsidR="00757C5D">
              <w:fldChar w:fldCharType="separate"/>
            </w:r>
            <w:r w:rsidR="00757C5D">
              <w:rPr>
                <w:rFonts w:ascii="Times New Roman" w:eastAsia="Times New Roman" w:hAnsi="Times New Roman" w:cs="Times New Roman"/>
              </w:rPr>
              <w:t xml:space="preserve">4 </w:t>
            </w:r>
            <w:r w:rsidR="00757C5D">
              <w:fldChar w:fldCharType="end"/>
            </w:r>
          </w:hyperlink>
        </w:p>
        <w:p w:rsidR="00406BCA" w:rsidRDefault="00B65DDC">
          <w:pPr>
            <w:pStyle w:val="Sommario2"/>
            <w:tabs>
              <w:tab w:val="right" w:leader="dot" w:pos="9642"/>
            </w:tabs>
          </w:pPr>
          <w:hyperlink w:anchor="_Toc25973">
            <w:r w:rsidR="00757C5D">
              <w:t>TITOLO I – DISPOSIZIONI GENERALI</w:t>
            </w:r>
            <w:r w:rsidR="00757C5D">
              <w:tab/>
            </w:r>
            <w:r w:rsidR="00757C5D">
              <w:fldChar w:fldCharType="begin"/>
            </w:r>
            <w:r w:rsidR="00757C5D">
              <w:instrText>PAGEREF _Toc25973 \h</w:instrText>
            </w:r>
            <w:r w:rsidR="00757C5D">
              <w:fldChar w:fldCharType="separate"/>
            </w:r>
            <w:r w:rsidR="00757C5D">
              <w:t xml:space="preserve">4 </w:t>
            </w:r>
            <w:r w:rsidR="00757C5D">
              <w:fldChar w:fldCharType="end"/>
            </w:r>
          </w:hyperlink>
        </w:p>
        <w:p w:rsidR="00406BCA" w:rsidRDefault="00B65DDC">
          <w:pPr>
            <w:pStyle w:val="Sommario2"/>
            <w:tabs>
              <w:tab w:val="right" w:leader="dot" w:pos="9642"/>
            </w:tabs>
          </w:pPr>
          <w:hyperlink w:anchor="_Toc25974">
            <w:r w:rsidR="00757C5D">
              <w:t>Art. 1  Oggetto e scopo del regolamento</w:t>
            </w:r>
            <w:r w:rsidR="00757C5D">
              <w:tab/>
            </w:r>
            <w:r w:rsidR="00757C5D">
              <w:fldChar w:fldCharType="begin"/>
            </w:r>
            <w:r w:rsidR="00757C5D">
              <w:instrText>PAGEREF _Toc25974 \h</w:instrText>
            </w:r>
            <w:r w:rsidR="00757C5D">
              <w:fldChar w:fldCharType="separate"/>
            </w:r>
            <w:r w:rsidR="00757C5D">
              <w:t xml:space="preserve">4 </w:t>
            </w:r>
            <w:r w:rsidR="00757C5D">
              <w:fldChar w:fldCharType="end"/>
            </w:r>
          </w:hyperlink>
        </w:p>
        <w:p w:rsidR="00406BCA" w:rsidRDefault="00B65DDC">
          <w:pPr>
            <w:pStyle w:val="Sommario2"/>
            <w:tabs>
              <w:tab w:val="right" w:leader="dot" w:pos="9642"/>
            </w:tabs>
          </w:pPr>
          <w:hyperlink w:anchor="_Toc25975">
            <w:r w:rsidR="00757C5D">
              <w:t>Art. 2 Istituzione della IUC</w:t>
            </w:r>
            <w:r w:rsidR="00757C5D">
              <w:tab/>
            </w:r>
            <w:r w:rsidR="00757C5D">
              <w:fldChar w:fldCharType="begin"/>
            </w:r>
            <w:r w:rsidR="00757C5D">
              <w:instrText>PAGEREF _Toc25975 \h</w:instrText>
            </w:r>
            <w:r w:rsidR="00757C5D">
              <w:fldChar w:fldCharType="separate"/>
            </w:r>
            <w:r w:rsidR="00757C5D">
              <w:t xml:space="preserve">4 </w:t>
            </w:r>
            <w:r w:rsidR="00757C5D">
              <w:fldChar w:fldCharType="end"/>
            </w:r>
          </w:hyperlink>
        </w:p>
        <w:p w:rsidR="00406BCA" w:rsidRDefault="00B65DDC">
          <w:pPr>
            <w:pStyle w:val="Sommario2"/>
            <w:tabs>
              <w:tab w:val="right" w:leader="dot" w:pos="9642"/>
            </w:tabs>
          </w:pPr>
          <w:hyperlink w:anchor="_Toc25976">
            <w:r w:rsidR="00757C5D">
              <w:t>Art. 2 Termini e modalità per la determinazione delle aliquote IMU – TARI – TASI</w:t>
            </w:r>
            <w:r w:rsidR="00757C5D">
              <w:tab/>
            </w:r>
            <w:r w:rsidR="00757C5D">
              <w:fldChar w:fldCharType="begin"/>
            </w:r>
            <w:r w:rsidR="00757C5D">
              <w:instrText>PAGEREF _Toc25976 \h</w:instrText>
            </w:r>
            <w:r w:rsidR="00757C5D">
              <w:fldChar w:fldCharType="separate"/>
            </w:r>
            <w:r w:rsidR="00757C5D">
              <w:t xml:space="preserve">5 </w:t>
            </w:r>
            <w:r w:rsidR="00757C5D">
              <w:fldChar w:fldCharType="end"/>
            </w:r>
          </w:hyperlink>
        </w:p>
        <w:p w:rsidR="00406BCA" w:rsidRDefault="00B65DDC">
          <w:pPr>
            <w:pStyle w:val="Sommario2"/>
            <w:tabs>
              <w:tab w:val="right" w:leader="dot" w:pos="9642"/>
            </w:tabs>
          </w:pPr>
          <w:hyperlink w:anchor="_Toc25977">
            <w:r w:rsidR="00757C5D">
              <w:t>Art. 3 Obblighi dichiarativi</w:t>
            </w:r>
            <w:r w:rsidR="00757C5D">
              <w:tab/>
            </w:r>
            <w:r w:rsidR="00757C5D">
              <w:fldChar w:fldCharType="begin"/>
            </w:r>
            <w:r w:rsidR="00757C5D">
              <w:instrText>PAGEREF _Toc25977 \h</w:instrText>
            </w:r>
            <w:r w:rsidR="00757C5D">
              <w:fldChar w:fldCharType="separate"/>
            </w:r>
            <w:r w:rsidR="00757C5D">
              <w:t xml:space="preserve">5 </w:t>
            </w:r>
            <w:r w:rsidR="00757C5D">
              <w:fldChar w:fldCharType="end"/>
            </w:r>
          </w:hyperlink>
        </w:p>
        <w:p w:rsidR="00406BCA" w:rsidRDefault="00B65DDC">
          <w:pPr>
            <w:pStyle w:val="Sommario2"/>
            <w:tabs>
              <w:tab w:val="right" w:leader="dot" w:pos="9642"/>
            </w:tabs>
          </w:pPr>
          <w:hyperlink w:anchor="_Toc25978">
            <w:r w:rsidR="00757C5D">
              <w:t>Art. 4 Riscossione e versamenti</w:t>
            </w:r>
            <w:r w:rsidR="00757C5D">
              <w:tab/>
            </w:r>
            <w:r w:rsidR="00757C5D">
              <w:fldChar w:fldCharType="begin"/>
            </w:r>
            <w:r w:rsidR="00757C5D">
              <w:instrText>PAGEREF _Toc25978 \h</w:instrText>
            </w:r>
            <w:r w:rsidR="00757C5D">
              <w:fldChar w:fldCharType="separate"/>
            </w:r>
            <w:r w:rsidR="00757C5D">
              <w:t xml:space="preserve">6 </w:t>
            </w:r>
            <w:r w:rsidR="00757C5D">
              <w:fldChar w:fldCharType="end"/>
            </w:r>
          </w:hyperlink>
        </w:p>
        <w:p w:rsidR="00406BCA" w:rsidRDefault="00B65DDC">
          <w:pPr>
            <w:pStyle w:val="Sommario2"/>
            <w:tabs>
              <w:tab w:val="right" w:leader="dot" w:pos="9642"/>
            </w:tabs>
          </w:pPr>
          <w:hyperlink w:anchor="_Toc25979">
            <w:r w:rsidR="00757C5D">
              <w:t>Art. 5 Funzionario responsabile</w:t>
            </w:r>
            <w:r w:rsidR="00757C5D">
              <w:tab/>
            </w:r>
            <w:r w:rsidR="00757C5D">
              <w:fldChar w:fldCharType="begin"/>
            </w:r>
            <w:r w:rsidR="00757C5D">
              <w:instrText>PAGEREF _Toc25979 \h</w:instrText>
            </w:r>
            <w:r w:rsidR="00757C5D">
              <w:fldChar w:fldCharType="separate"/>
            </w:r>
            <w:r w:rsidR="00757C5D">
              <w:t xml:space="preserve">7 </w:t>
            </w:r>
            <w:r w:rsidR="00757C5D">
              <w:fldChar w:fldCharType="end"/>
            </w:r>
          </w:hyperlink>
        </w:p>
        <w:p w:rsidR="00406BCA" w:rsidRDefault="00B65DDC">
          <w:pPr>
            <w:pStyle w:val="Sommario2"/>
            <w:tabs>
              <w:tab w:val="right" w:leader="dot" w:pos="9642"/>
            </w:tabs>
          </w:pPr>
          <w:hyperlink w:anchor="_Toc25980">
            <w:r w:rsidR="00757C5D">
              <w:t>Art. 6 Accertamenti</w:t>
            </w:r>
            <w:r w:rsidR="00757C5D">
              <w:tab/>
            </w:r>
            <w:r w:rsidR="00757C5D">
              <w:fldChar w:fldCharType="begin"/>
            </w:r>
            <w:r w:rsidR="00757C5D">
              <w:instrText>PAGEREF _Toc25980 \h</w:instrText>
            </w:r>
            <w:r w:rsidR="00757C5D">
              <w:fldChar w:fldCharType="separate"/>
            </w:r>
            <w:r w:rsidR="00757C5D">
              <w:t xml:space="preserve">7 </w:t>
            </w:r>
            <w:r w:rsidR="00757C5D">
              <w:fldChar w:fldCharType="end"/>
            </w:r>
          </w:hyperlink>
        </w:p>
        <w:p w:rsidR="00406BCA" w:rsidRDefault="00B65DDC">
          <w:pPr>
            <w:pStyle w:val="Sommario2"/>
            <w:tabs>
              <w:tab w:val="right" w:leader="dot" w:pos="9642"/>
            </w:tabs>
          </w:pPr>
          <w:hyperlink w:anchor="_Toc25981">
            <w:r w:rsidR="00757C5D">
              <w:t>Art. 7 Sanzioni</w:t>
            </w:r>
            <w:r w:rsidR="00757C5D">
              <w:tab/>
            </w:r>
            <w:r w:rsidR="00757C5D">
              <w:fldChar w:fldCharType="begin"/>
            </w:r>
            <w:r w:rsidR="00757C5D">
              <w:instrText>PAGEREF _Toc25981 \h</w:instrText>
            </w:r>
            <w:r w:rsidR="00757C5D">
              <w:fldChar w:fldCharType="separate"/>
            </w:r>
            <w:r w:rsidR="00757C5D">
              <w:t xml:space="preserve">8 </w:t>
            </w:r>
            <w:r w:rsidR="00757C5D">
              <w:fldChar w:fldCharType="end"/>
            </w:r>
          </w:hyperlink>
        </w:p>
        <w:p w:rsidR="00406BCA" w:rsidRDefault="00B65DDC">
          <w:pPr>
            <w:pStyle w:val="Sommario2"/>
            <w:tabs>
              <w:tab w:val="right" w:leader="dot" w:pos="9642"/>
            </w:tabs>
          </w:pPr>
          <w:hyperlink w:anchor="_Toc25982">
            <w:r w:rsidR="00757C5D">
              <w:t>Art. 8 Rateizzazione</w:t>
            </w:r>
            <w:r w:rsidR="00757C5D">
              <w:tab/>
            </w:r>
            <w:r w:rsidR="00757C5D">
              <w:fldChar w:fldCharType="begin"/>
            </w:r>
            <w:r w:rsidR="00757C5D">
              <w:instrText>PAGEREF _Toc25982 \h</w:instrText>
            </w:r>
            <w:r w:rsidR="00757C5D">
              <w:fldChar w:fldCharType="separate"/>
            </w:r>
            <w:r w:rsidR="00757C5D">
              <w:t xml:space="preserve">8 </w:t>
            </w:r>
            <w:r w:rsidR="00757C5D">
              <w:fldChar w:fldCharType="end"/>
            </w:r>
          </w:hyperlink>
        </w:p>
        <w:p w:rsidR="00406BCA" w:rsidRDefault="00B65DDC">
          <w:pPr>
            <w:pStyle w:val="Sommario2"/>
            <w:tabs>
              <w:tab w:val="right" w:leader="dot" w:pos="9642"/>
            </w:tabs>
          </w:pPr>
          <w:hyperlink w:anchor="_Toc25983">
            <w:r w:rsidR="00757C5D">
              <w:t>Art. 9 Misura degli interessi</w:t>
            </w:r>
            <w:r w:rsidR="00757C5D">
              <w:tab/>
            </w:r>
            <w:r w:rsidR="00757C5D">
              <w:fldChar w:fldCharType="begin"/>
            </w:r>
            <w:r w:rsidR="00757C5D">
              <w:instrText>PAGEREF _Toc25983 \h</w:instrText>
            </w:r>
            <w:r w:rsidR="00757C5D">
              <w:fldChar w:fldCharType="separate"/>
            </w:r>
            <w:r w:rsidR="00757C5D">
              <w:t xml:space="preserve">9 </w:t>
            </w:r>
            <w:r w:rsidR="00757C5D">
              <w:fldChar w:fldCharType="end"/>
            </w:r>
          </w:hyperlink>
        </w:p>
        <w:p w:rsidR="00406BCA" w:rsidRDefault="00B65DDC">
          <w:pPr>
            <w:pStyle w:val="Sommario2"/>
            <w:tabs>
              <w:tab w:val="right" w:leader="dot" w:pos="9642"/>
            </w:tabs>
          </w:pPr>
          <w:hyperlink w:anchor="_Toc25984">
            <w:r w:rsidR="00757C5D">
              <w:t>Art. 10 Rimborsi</w:t>
            </w:r>
            <w:r w:rsidR="00757C5D">
              <w:tab/>
            </w:r>
            <w:r w:rsidR="00757C5D">
              <w:fldChar w:fldCharType="begin"/>
            </w:r>
            <w:r w:rsidR="00757C5D">
              <w:instrText>PAGEREF _Toc25984 \h</w:instrText>
            </w:r>
            <w:r w:rsidR="00757C5D">
              <w:fldChar w:fldCharType="separate"/>
            </w:r>
            <w:r w:rsidR="00757C5D">
              <w:t xml:space="preserve">9 </w:t>
            </w:r>
            <w:r w:rsidR="00757C5D">
              <w:fldChar w:fldCharType="end"/>
            </w:r>
          </w:hyperlink>
        </w:p>
        <w:p w:rsidR="00406BCA" w:rsidRDefault="00B65DDC">
          <w:pPr>
            <w:pStyle w:val="Sommario2"/>
            <w:tabs>
              <w:tab w:val="right" w:leader="dot" w:pos="9642"/>
            </w:tabs>
          </w:pPr>
          <w:hyperlink w:anchor="_Toc25985">
            <w:r w:rsidR="00757C5D">
              <w:t>Art. 11. Contenzioso</w:t>
            </w:r>
            <w:r w:rsidR="00757C5D">
              <w:tab/>
            </w:r>
            <w:r w:rsidR="00757C5D">
              <w:fldChar w:fldCharType="begin"/>
            </w:r>
            <w:r w:rsidR="00757C5D">
              <w:instrText>PAGEREF _Toc25985 \h</w:instrText>
            </w:r>
            <w:r w:rsidR="00757C5D">
              <w:fldChar w:fldCharType="separate"/>
            </w:r>
            <w:r w:rsidR="00757C5D">
              <w:t xml:space="preserve">10 </w:t>
            </w:r>
            <w:r w:rsidR="00757C5D">
              <w:fldChar w:fldCharType="end"/>
            </w:r>
          </w:hyperlink>
        </w:p>
        <w:p w:rsidR="00406BCA" w:rsidRDefault="00B65DDC">
          <w:pPr>
            <w:pStyle w:val="Sommario2"/>
            <w:tabs>
              <w:tab w:val="right" w:leader="dot" w:pos="9642"/>
            </w:tabs>
          </w:pPr>
          <w:hyperlink w:anchor="_Toc25986">
            <w:r w:rsidR="00757C5D">
              <w:t>Art 12 Norme di chiusura</w:t>
            </w:r>
            <w:r w:rsidR="00757C5D">
              <w:tab/>
            </w:r>
            <w:r w:rsidR="00757C5D">
              <w:fldChar w:fldCharType="begin"/>
            </w:r>
            <w:r w:rsidR="00757C5D">
              <w:instrText>PAGEREF _Toc25986 \h</w:instrText>
            </w:r>
            <w:r w:rsidR="00757C5D">
              <w:fldChar w:fldCharType="separate"/>
            </w:r>
            <w:r w:rsidR="00757C5D">
              <w:t xml:space="preserve">10 </w:t>
            </w:r>
            <w:r w:rsidR="00757C5D">
              <w:fldChar w:fldCharType="end"/>
            </w:r>
          </w:hyperlink>
        </w:p>
        <w:p w:rsidR="00406BCA" w:rsidRDefault="00B65DDC">
          <w:pPr>
            <w:pStyle w:val="Sommario2"/>
            <w:tabs>
              <w:tab w:val="right" w:leader="dot" w:pos="9642"/>
            </w:tabs>
          </w:pPr>
          <w:hyperlink w:anchor="_Toc25987">
            <w:r w:rsidR="00757C5D" w:rsidRPr="00777CCB">
              <w:rPr>
                <w:b/>
              </w:rPr>
              <w:t>CAPITOLO II - DISCIPLINA DELL’IMPOSTA MUNICIPALE UNICA (IMU)</w:t>
            </w:r>
            <w:r w:rsidR="00757C5D">
              <w:tab/>
            </w:r>
            <w:r w:rsidR="00757C5D">
              <w:fldChar w:fldCharType="begin"/>
            </w:r>
            <w:r w:rsidR="00757C5D">
              <w:instrText>PAGEREF _Toc25987 \h</w:instrText>
            </w:r>
            <w:r w:rsidR="00757C5D">
              <w:fldChar w:fldCharType="separate"/>
            </w:r>
            <w:r w:rsidR="00757C5D">
              <w:rPr>
                <w:rFonts w:ascii="Times New Roman" w:eastAsia="Times New Roman" w:hAnsi="Times New Roman" w:cs="Times New Roman"/>
              </w:rPr>
              <w:t xml:space="preserve">11 </w:t>
            </w:r>
            <w:r w:rsidR="00757C5D">
              <w:fldChar w:fldCharType="end"/>
            </w:r>
          </w:hyperlink>
        </w:p>
        <w:p w:rsidR="00406BCA" w:rsidRDefault="00B65DDC">
          <w:pPr>
            <w:pStyle w:val="Sommario2"/>
            <w:tabs>
              <w:tab w:val="right" w:leader="dot" w:pos="9642"/>
            </w:tabs>
          </w:pPr>
          <w:hyperlink w:anchor="_Toc25988">
            <w:r w:rsidR="00757C5D">
              <w:t>TITOLO I – DISPOSIZIONI GENERALI</w:t>
            </w:r>
            <w:r w:rsidR="00757C5D">
              <w:tab/>
            </w:r>
            <w:r w:rsidR="00757C5D">
              <w:fldChar w:fldCharType="begin"/>
            </w:r>
            <w:r w:rsidR="00757C5D">
              <w:instrText>PAGEREF _Toc25988 \h</w:instrText>
            </w:r>
            <w:r w:rsidR="00757C5D">
              <w:fldChar w:fldCharType="separate"/>
            </w:r>
            <w:r w:rsidR="00757C5D">
              <w:t xml:space="preserve">11 </w:t>
            </w:r>
            <w:r w:rsidR="00757C5D">
              <w:fldChar w:fldCharType="end"/>
            </w:r>
          </w:hyperlink>
        </w:p>
        <w:p w:rsidR="00406BCA" w:rsidRDefault="00B65DDC">
          <w:pPr>
            <w:pStyle w:val="Sommario2"/>
            <w:tabs>
              <w:tab w:val="right" w:leader="dot" w:pos="9642"/>
            </w:tabs>
          </w:pPr>
          <w:hyperlink w:anchor="_Toc25989">
            <w:r w:rsidR="00757C5D">
              <w:t>Art. 1 Oggetto</w:t>
            </w:r>
            <w:r w:rsidR="00757C5D">
              <w:tab/>
            </w:r>
            <w:r w:rsidR="00757C5D">
              <w:fldChar w:fldCharType="begin"/>
            </w:r>
            <w:r w:rsidR="00757C5D">
              <w:instrText>PAGEREF _Toc25989 \h</w:instrText>
            </w:r>
            <w:r w:rsidR="00757C5D">
              <w:fldChar w:fldCharType="separate"/>
            </w:r>
            <w:r w:rsidR="00757C5D">
              <w:t xml:space="preserve">11 </w:t>
            </w:r>
            <w:r w:rsidR="00757C5D">
              <w:fldChar w:fldCharType="end"/>
            </w:r>
          </w:hyperlink>
        </w:p>
        <w:p w:rsidR="00406BCA" w:rsidRDefault="00B65DDC">
          <w:pPr>
            <w:pStyle w:val="Sommario2"/>
            <w:tabs>
              <w:tab w:val="right" w:leader="dot" w:pos="9642"/>
            </w:tabs>
          </w:pPr>
          <w:hyperlink w:anchor="_Toc25990">
            <w:r w:rsidR="00757C5D">
              <w:t>Art. 2 Presupposto d’imposta</w:t>
            </w:r>
            <w:r w:rsidR="00757C5D">
              <w:tab/>
            </w:r>
            <w:r w:rsidR="00757C5D">
              <w:fldChar w:fldCharType="begin"/>
            </w:r>
            <w:r w:rsidR="00757C5D">
              <w:instrText>PAGEREF _Toc25990 \h</w:instrText>
            </w:r>
            <w:r w:rsidR="00757C5D">
              <w:fldChar w:fldCharType="separate"/>
            </w:r>
            <w:r w:rsidR="00757C5D">
              <w:t xml:space="preserve">11 </w:t>
            </w:r>
            <w:r w:rsidR="00757C5D">
              <w:fldChar w:fldCharType="end"/>
            </w:r>
          </w:hyperlink>
        </w:p>
        <w:p w:rsidR="00406BCA" w:rsidRDefault="00B65DDC">
          <w:pPr>
            <w:pStyle w:val="Sommario2"/>
            <w:tabs>
              <w:tab w:val="right" w:leader="dot" w:pos="9642"/>
            </w:tabs>
          </w:pPr>
          <w:hyperlink w:anchor="_Toc25991">
            <w:r w:rsidR="00757C5D">
              <w:t xml:space="preserve">Art. 3 Terreni agricoli - Esenzione dall’imposta </w:t>
            </w:r>
            <w:r w:rsidR="00757C5D">
              <w:rPr>
                <w:i/>
              </w:rPr>
              <w:t>(abrogato con DCC n. 16 del 20.04.2015)</w:t>
            </w:r>
            <w:r w:rsidR="00757C5D">
              <w:tab/>
            </w:r>
            <w:r w:rsidR="00757C5D">
              <w:fldChar w:fldCharType="begin"/>
            </w:r>
            <w:r w:rsidR="00757C5D">
              <w:instrText>PAGEREF _Toc25991 \h</w:instrText>
            </w:r>
            <w:r w:rsidR="00757C5D">
              <w:fldChar w:fldCharType="separate"/>
            </w:r>
            <w:r w:rsidR="00757C5D">
              <w:t xml:space="preserve">12 </w:t>
            </w:r>
            <w:r w:rsidR="00757C5D">
              <w:fldChar w:fldCharType="end"/>
            </w:r>
          </w:hyperlink>
        </w:p>
        <w:p w:rsidR="00406BCA" w:rsidRDefault="00B65DDC">
          <w:pPr>
            <w:pStyle w:val="Sommario2"/>
            <w:tabs>
              <w:tab w:val="right" w:leader="dot" w:pos="9642"/>
            </w:tabs>
          </w:pPr>
          <w:hyperlink w:anchor="_Toc25992">
            <w:r w:rsidR="00757C5D">
              <w:t>Art. 4 Aree fabbricabili</w:t>
            </w:r>
            <w:r w:rsidR="00757C5D">
              <w:tab/>
            </w:r>
            <w:r w:rsidR="00757C5D">
              <w:fldChar w:fldCharType="begin"/>
            </w:r>
            <w:r w:rsidR="00757C5D">
              <w:instrText>PAGEREF _Toc25992 \h</w:instrText>
            </w:r>
            <w:r w:rsidR="00757C5D">
              <w:fldChar w:fldCharType="separate"/>
            </w:r>
            <w:r w:rsidR="00757C5D">
              <w:t xml:space="preserve">12 </w:t>
            </w:r>
            <w:r w:rsidR="00757C5D">
              <w:fldChar w:fldCharType="end"/>
            </w:r>
          </w:hyperlink>
        </w:p>
        <w:p w:rsidR="00406BCA" w:rsidRDefault="00B65DDC">
          <w:pPr>
            <w:pStyle w:val="Sommario2"/>
            <w:tabs>
              <w:tab w:val="right" w:leader="dot" w:pos="9642"/>
            </w:tabs>
          </w:pPr>
          <w:hyperlink w:anchor="_Toc25993">
            <w:r w:rsidR="00757C5D">
              <w:t>Art. 5 Abitazione principale - definizione</w:t>
            </w:r>
            <w:r w:rsidR="00757C5D">
              <w:tab/>
            </w:r>
            <w:r w:rsidR="00757C5D">
              <w:fldChar w:fldCharType="begin"/>
            </w:r>
            <w:r w:rsidR="00757C5D">
              <w:instrText>PAGEREF _Toc25993 \h</w:instrText>
            </w:r>
            <w:r w:rsidR="00757C5D">
              <w:fldChar w:fldCharType="separate"/>
            </w:r>
            <w:r w:rsidR="00757C5D">
              <w:t xml:space="preserve">13 </w:t>
            </w:r>
            <w:r w:rsidR="00757C5D">
              <w:fldChar w:fldCharType="end"/>
            </w:r>
          </w:hyperlink>
        </w:p>
        <w:p w:rsidR="00406BCA" w:rsidRDefault="00B65DDC">
          <w:pPr>
            <w:pStyle w:val="Sommario2"/>
            <w:tabs>
              <w:tab w:val="right" w:leader="dot" w:pos="9642"/>
            </w:tabs>
          </w:pPr>
          <w:hyperlink w:anchor="_Toc25994">
            <w:r w:rsidR="00757C5D">
              <w:t>Art. 6  - Pertinenze dell’ abitazione principale – definizione</w:t>
            </w:r>
            <w:r w:rsidR="00757C5D">
              <w:tab/>
            </w:r>
            <w:r w:rsidR="00757C5D">
              <w:fldChar w:fldCharType="begin"/>
            </w:r>
            <w:r w:rsidR="00757C5D">
              <w:instrText>PAGEREF _Toc25994 \h</w:instrText>
            </w:r>
            <w:r w:rsidR="00757C5D">
              <w:fldChar w:fldCharType="separate"/>
            </w:r>
            <w:r w:rsidR="00757C5D">
              <w:t xml:space="preserve">13 </w:t>
            </w:r>
            <w:r w:rsidR="00757C5D">
              <w:fldChar w:fldCharType="end"/>
            </w:r>
          </w:hyperlink>
        </w:p>
        <w:p w:rsidR="00406BCA" w:rsidRDefault="00B65DDC">
          <w:pPr>
            <w:pStyle w:val="Sommario2"/>
            <w:tabs>
              <w:tab w:val="right" w:leader="dot" w:pos="9642"/>
            </w:tabs>
          </w:pPr>
          <w:hyperlink w:anchor="_Toc25995">
            <w:r w:rsidR="00757C5D">
              <w:t>Art. 7 Agevolazioni</w:t>
            </w:r>
            <w:r w:rsidR="00757C5D">
              <w:tab/>
            </w:r>
            <w:r w:rsidR="00757C5D">
              <w:fldChar w:fldCharType="begin"/>
            </w:r>
            <w:r w:rsidR="00757C5D">
              <w:instrText>PAGEREF _Toc25995 \h</w:instrText>
            </w:r>
            <w:r w:rsidR="00757C5D">
              <w:fldChar w:fldCharType="separate"/>
            </w:r>
            <w:r w:rsidR="00757C5D">
              <w:t xml:space="preserve">13 </w:t>
            </w:r>
            <w:r w:rsidR="00757C5D">
              <w:fldChar w:fldCharType="end"/>
            </w:r>
          </w:hyperlink>
        </w:p>
        <w:p w:rsidR="00406BCA" w:rsidRDefault="00B65DDC">
          <w:pPr>
            <w:pStyle w:val="Sommario2"/>
            <w:tabs>
              <w:tab w:val="right" w:leader="dot" w:pos="9642"/>
            </w:tabs>
          </w:pPr>
          <w:hyperlink w:anchor="_Toc25996">
            <w:r w:rsidR="00757C5D">
              <w:t>Art. 8 Agevolazioni e relativi adempimenti</w:t>
            </w:r>
            <w:r w:rsidR="00757C5D">
              <w:tab/>
            </w:r>
            <w:r w:rsidR="00757C5D">
              <w:fldChar w:fldCharType="begin"/>
            </w:r>
            <w:r w:rsidR="00757C5D">
              <w:instrText>PAGEREF _Toc25996 \h</w:instrText>
            </w:r>
            <w:r w:rsidR="00757C5D">
              <w:fldChar w:fldCharType="separate"/>
            </w:r>
            <w:r w:rsidR="00757C5D">
              <w:t xml:space="preserve">14 </w:t>
            </w:r>
            <w:r w:rsidR="00757C5D">
              <w:fldChar w:fldCharType="end"/>
            </w:r>
          </w:hyperlink>
        </w:p>
        <w:p w:rsidR="00406BCA" w:rsidRDefault="00B65DDC">
          <w:pPr>
            <w:pStyle w:val="Sommario2"/>
            <w:tabs>
              <w:tab w:val="right" w:leader="dot" w:pos="9642"/>
            </w:tabs>
          </w:pPr>
          <w:hyperlink w:anchor="_Toc25997">
            <w:r w:rsidR="00757C5D">
              <w:t>Art. 9 Esenzioni per fabbricati posseduti dagli enti non commerciali</w:t>
            </w:r>
            <w:r w:rsidR="00757C5D">
              <w:tab/>
            </w:r>
            <w:r w:rsidR="00757C5D">
              <w:fldChar w:fldCharType="begin"/>
            </w:r>
            <w:r w:rsidR="00757C5D">
              <w:instrText>PAGEREF _Toc25997 \h</w:instrText>
            </w:r>
            <w:r w:rsidR="00757C5D">
              <w:fldChar w:fldCharType="separate"/>
            </w:r>
            <w:r w:rsidR="00757C5D">
              <w:t xml:space="preserve">14 </w:t>
            </w:r>
            <w:r w:rsidR="00757C5D">
              <w:fldChar w:fldCharType="end"/>
            </w:r>
          </w:hyperlink>
        </w:p>
        <w:p w:rsidR="00406BCA" w:rsidRDefault="00B65DDC">
          <w:pPr>
            <w:pStyle w:val="Sommario2"/>
            <w:tabs>
              <w:tab w:val="right" w:leader="dot" w:pos="9642"/>
            </w:tabs>
          </w:pPr>
          <w:hyperlink w:anchor="_Toc25998">
            <w:r w:rsidR="00757C5D">
              <w:t>TITOLO II – VERSAMENTI, RIMBORSI E COMPENSAZIONE</w:t>
            </w:r>
            <w:r w:rsidR="00757C5D">
              <w:tab/>
            </w:r>
            <w:r w:rsidR="00757C5D">
              <w:fldChar w:fldCharType="begin"/>
            </w:r>
            <w:r w:rsidR="00757C5D">
              <w:instrText>PAGEREF _Toc25998 \h</w:instrText>
            </w:r>
            <w:r w:rsidR="00757C5D">
              <w:fldChar w:fldCharType="separate"/>
            </w:r>
            <w:r w:rsidR="00757C5D">
              <w:t xml:space="preserve">14 </w:t>
            </w:r>
            <w:r w:rsidR="00757C5D">
              <w:fldChar w:fldCharType="end"/>
            </w:r>
          </w:hyperlink>
        </w:p>
        <w:p w:rsidR="00406BCA" w:rsidRDefault="00B65DDC">
          <w:pPr>
            <w:pStyle w:val="Sommario2"/>
            <w:tabs>
              <w:tab w:val="right" w:leader="dot" w:pos="9642"/>
            </w:tabs>
          </w:pPr>
          <w:hyperlink w:anchor="_Toc25999">
            <w:r w:rsidR="00757C5D">
              <w:t>Art. 10 Versamenti</w:t>
            </w:r>
            <w:r w:rsidR="00757C5D">
              <w:tab/>
            </w:r>
            <w:r w:rsidR="00757C5D">
              <w:fldChar w:fldCharType="begin"/>
            </w:r>
            <w:r w:rsidR="00757C5D">
              <w:instrText>PAGEREF _Toc25999 \h</w:instrText>
            </w:r>
            <w:r w:rsidR="00757C5D">
              <w:fldChar w:fldCharType="separate"/>
            </w:r>
            <w:r w:rsidR="00757C5D">
              <w:t xml:space="preserve">14 </w:t>
            </w:r>
            <w:r w:rsidR="00757C5D">
              <w:fldChar w:fldCharType="end"/>
            </w:r>
          </w:hyperlink>
        </w:p>
        <w:p w:rsidR="00406BCA" w:rsidRDefault="00B65DDC">
          <w:pPr>
            <w:pStyle w:val="Sommario2"/>
            <w:tabs>
              <w:tab w:val="right" w:leader="dot" w:pos="9642"/>
            </w:tabs>
          </w:pPr>
          <w:hyperlink w:anchor="_Toc26000">
            <w:r w:rsidR="00757C5D">
              <w:t>Art. 11 Rimborsi dell’imposta per dichiarata inedificabilità</w:t>
            </w:r>
            <w:r w:rsidR="00757C5D">
              <w:tab/>
            </w:r>
            <w:r w:rsidR="00757C5D">
              <w:fldChar w:fldCharType="begin"/>
            </w:r>
            <w:r w:rsidR="00757C5D">
              <w:instrText>PAGEREF _Toc26000 \h</w:instrText>
            </w:r>
            <w:r w:rsidR="00757C5D">
              <w:fldChar w:fldCharType="separate"/>
            </w:r>
            <w:r w:rsidR="00757C5D">
              <w:t xml:space="preserve">15 </w:t>
            </w:r>
            <w:r w:rsidR="00757C5D">
              <w:fldChar w:fldCharType="end"/>
            </w:r>
          </w:hyperlink>
        </w:p>
        <w:p w:rsidR="00406BCA" w:rsidRDefault="00B65DDC">
          <w:pPr>
            <w:pStyle w:val="Sommario2"/>
            <w:tabs>
              <w:tab w:val="right" w:leader="dot" w:pos="9642"/>
            </w:tabs>
          </w:pPr>
          <w:hyperlink w:anchor="_Toc26001">
            <w:r w:rsidR="00757C5D">
              <w:t>Art. 12 Compensazione</w:t>
            </w:r>
            <w:r w:rsidR="00757C5D">
              <w:tab/>
            </w:r>
            <w:r w:rsidR="00757C5D">
              <w:fldChar w:fldCharType="begin"/>
            </w:r>
            <w:r w:rsidR="00757C5D">
              <w:instrText>PAGEREF _Toc26001 \h</w:instrText>
            </w:r>
            <w:r w:rsidR="00757C5D">
              <w:fldChar w:fldCharType="separate"/>
            </w:r>
            <w:r w:rsidR="00757C5D">
              <w:t xml:space="preserve">15 </w:t>
            </w:r>
            <w:r w:rsidR="00757C5D">
              <w:fldChar w:fldCharType="end"/>
            </w:r>
          </w:hyperlink>
        </w:p>
        <w:p w:rsidR="00406BCA" w:rsidRDefault="00B65DDC">
          <w:pPr>
            <w:pStyle w:val="Sommario2"/>
            <w:tabs>
              <w:tab w:val="right" w:leader="dot" w:pos="9642"/>
            </w:tabs>
          </w:pPr>
          <w:hyperlink w:anchor="_Toc26002">
            <w:r w:rsidR="00757C5D" w:rsidRPr="00777CCB">
              <w:rPr>
                <w:b/>
              </w:rPr>
              <w:t>CAPITOLO III -DISCIPLINA DELLA TASSA SUI SERVIZI INDIVISIBILI (TASI)</w:t>
            </w:r>
            <w:r w:rsidR="00757C5D">
              <w:tab/>
            </w:r>
            <w:r w:rsidR="00757C5D">
              <w:fldChar w:fldCharType="begin"/>
            </w:r>
            <w:r w:rsidR="00757C5D">
              <w:instrText>PAGEREF _Toc26002 \h</w:instrText>
            </w:r>
            <w:r w:rsidR="00757C5D">
              <w:fldChar w:fldCharType="separate"/>
            </w:r>
            <w:r w:rsidR="00757C5D">
              <w:rPr>
                <w:rFonts w:ascii="Times New Roman" w:eastAsia="Times New Roman" w:hAnsi="Times New Roman" w:cs="Times New Roman"/>
              </w:rPr>
              <w:t xml:space="preserve">16 </w:t>
            </w:r>
            <w:r w:rsidR="00757C5D">
              <w:fldChar w:fldCharType="end"/>
            </w:r>
          </w:hyperlink>
        </w:p>
        <w:p w:rsidR="00406BCA" w:rsidRDefault="00B65DDC">
          <w:pPr>
            <w:pStyle w:val="Sommario2"/>
            <w:tabs>
              <w:tab w:val="right" w:leader="dot" w:pos="9642"/>
            </w:tabs>
          </w:pPr>
          <w:hyperlink w:anchor="_Toc26003">
            <w:r w:rsidR="00757C5D">
              <w:t>TITOLO I  DISPOSIZIONI GENERALI</w:t>
            </w:r>
            <w:r w:rsidR="00757C5D">
              <w:tab/>
            </w:r>
            <w:r w:rsidR="00757C5D">
              <w:fldChar w:fldCharType="begin"/>
            </w:r>
            <w:r w:rsidR="00757C5D">
              <w:instrText>PAGEREF _Toc26003 \h</w:instrText>
            </w:r>
            <w:r w:rsidR="00757C5D">
              <w:fldChar w:fldCharType="separate"/>
            </w:r>
            <w:r w:rsidR="00757C5D">
              <w:t xml:space="preserve">16 </w:t>
            </w:r>
            <w:r w:rsidR="00757C5D">
              <w:fldChar w:fldCharType="end"/>
            </w:r>
          </w:hyperlink>
        </w:p>
        <w:p w:rsidR="00406BCA" w:rsidRDefault="00B65DDC">
          <w:pPr>
            <w:pStyle w:val="Sommario1"/>
            <w:tabs>
              <w:tab w:val="right" w:leader="dot" w:pos="9642"/>
            </w:tabs>
          </w:pPr>
          <w:hyperlink w:anchor="_Toc26004">
            <w:r w:rsidR="00757C5D">
              <w:t>Art. 1 Presupposto impositivo e finalità</w:t>
            </w:r>
            <w:r w:rsidR="00757C5D">
              <w:tab/>
            </w:r>
            <w:r w:rsidR="00757C5D">
              <w:fldChar w:fldCharType="begin"/>
            </w:r>
            <w:r w:rsidR="00757C5D">
              <w:instrText>PAGEREF _Toc26004 \h</w:instrText>
            </w:r>
            <w:r w:rsidR="00757C5D">
              <w:fldChar w:fldCharType="separate"/>
            </w:r>
            <w:r w:rsidR="00757C5D">
              <w:t xml:space="preserve">16 </w:t>
            </w:r>
            <w:r w:rsidR="00757C5D">
              <w:fldChar w:fldCharType="end"/>
            </w:r>
          </w:hyperlink>
        </w:p>
        <w:p w:rsidR="00406BCA" w:rsidRDefault="00B65DDC">
          <w:pPr>
            <w:pStyle w:val="Sommario1"/>
            <w:tabs>
              <w:tab w:val="right" w:leader="dot" w:pos="9642"/>
            </w:tabs>
          </w:pPr>
          <w:hyperlink w:anchor="_Toc26005">
            <w:r w:rsidR="00757C5D">
              <w:t>Art. 2 Soggetti passivi</w:t>
            </w:r>
            <w:r w:rsidR="00757C5D">
              <w:tab/>
            </w:r>
            <w:r w:rsidR="00757C5D">
              <w:fldChar w:fldCharType="begin"/>
            </w:r>
            <w:r w:rsidR="00757C5D">
              <w:instrText>PAGEREF _Toc26005 \h</w:instrText>
            </w:r>
            <w:r w:rsidR="00757C5D">
              <w:fldChar w:fldCharType="separate"/>
            </w:r>
            <w:r w:rsidR="00757C5D">
              <w:t xml:space="preserve">16 </w:t>
            </w:r>
            <w:r w:rsidR="00757C5D">
              <w:fldChar w:fldCharType="end"/>
            </w:r>
          </w:hyperlink>
        </w:p>
        <w:p w:rsidR="00406BCA" w:rsidRDefault="00B65DDC">
          <w:pPr>
            <w:pStyle w:val="Sommario1"/>
            <w:tabs>
              <w:tab w:val="right" w:leader="dot" w:pos="9642"/>
            </w:tabs>
          </w:pPr>
          <w:hyperlink w:anchor="_Toc26006">
            <w:r w:rsidR="00757C5D">
              <w:t>Art. 3 Base imponibile</w:t>
            </w:r>
            <w:r w:rsidR="00757C5D">
              <w:tab/>
            </w:r>
            <w:r w:rsidR="00757C5D">
              <w:fldChar w:fldCharType="begin"/>
            </w:r>
            <w:r w:rsidR="00757C5D">
              <w:instrText>PAGEREF _Toc26006 \h</w:instrText>
            </w:r>
            <w:r w:rsidR="00757C5D">
              <w:fldChar w:fldCharType="separate"/>
            </w:r>
            <w:r w:rsidR="00757C5D">
              <w:t xml:space="preserve">17 </w:t>
            </w:r>
            <w:r w:rsidR="00757C5D">
              <w:fldChar w:fldCharType="end"/>
            </w:r>
          </w:hyperlink>
        </w:p>
        <w:p w:rsidR="00406BCA" w:rsidRDefault="00B65DDC">
          <w:pPr>
            <w:pStyle w:val="Sommario1"/>
            <w:tabs>
              <w:tab w:val="right" w:leader="dot" w:pos="9642"/>
            </w:tabs>
          </w:pPr>
          <w:hyperlink w:anchor="_Toc26007">
            <w:r w:rsidR="00757C5D">
              <w:t>Art. 4 Determinazione dell’aliquota e dell’imposta</w:t>
            </w:r>
            <w:r w:rsidR="00757C5D">
              <w:tab/>
            </w:r>
            <w:r w:rsidR="00757C5D">
              <w:fldChar w:fldCharType="begin"/>
            </w:r>
            <w:r w:rsidR="00757C5D">
              <w:instrText>PAGEREF _Toc26007 \h</w:instrText>
            </w:r>
            <w:r w:rsidR="00757C5D">
              <w:fldChar w:fldCharType="separate"/>
            </w:r>
            <w:r w:rsidR="00757C5D">
              <w:t xml:space="preserve">17 </w:t>
            </w:r>
            <w:r w:rsidR="00757C5D">
              <w:fldChar w:fldCharType="end"/>
            </w:r>
          </w:hyperlink>
        </w:p>
        <w:p w:rsidR="00406BCA" w:rsidRDefault="00B65DDC">
          <w:pPr>
            <w:pStyle w:val="Sommario1"/>
            <w:tabs>
              <w:tab w:val="right" w:leader="dot" w:pos="9642"/>
            </w:tabs>
          </w:pPr>
          <w:hyperlink w:anchor="_Toc26008">
            <w:r w:rsidR="00757C5D">
              <w:t>Art. 5 Individuazione dei servizi indivisibili</w:t>
            </w:r>
            <w:r w:rsidR="00757C5D">
              <w:tab/>
            </w:r>
            <w:r w:rsidR="00757C5D">
              <w:fldChar w:fldCharType="begin"/>
            </w:r>
            <w:r w:rsidR="00757C5D">
              <w:instrText>PAGEREF _Toc26008 \h</w:instrText>
            </w:r>
            <w:r w:rsidR="00757C5D">
              <w:fldChar w:fldCharType="separate"/>
            </w:r>
            <w:r w:rsidR="00757C5D">
              <w:t xml:space="preserve">17 </w:t>
            </w:r>
            <w:r w:rsidR="00757C5D">
              <w:fldChar w:fldCharType="end"/>
            </w:r>
          </w:hyperlink>
        </w:p>
        <w:p w:rsidR="00406BCA" w:rsidRDefault="00B65DDC">
          <w:pPr>
            <w:pStyle w:val="Sommario1"/>
            <w:tabs>
              <w:tab w:val="right" w:leader="dot" w:pos="9642"/>
            </w:tabs>
          </w:pPr>
          <w:hyperlink w:anchor="_Toc26009">
            <w:r w:rsidR="00757C5D">
              <w:t>Art. 6 Versamenti</w:t>
            </w:r>
            <w:r w:rsidR="00757C5D">
              <w:tab/>
            </w:r>
            <w:r w:rsidR="00757C5D">
              <w:fldChar w:fldCharType="begin"/>
            </w:r>
            <w:r w:rsidR="00757C5D">
              <w:instrText>PAGEREF _Toc26009 \h</w:instrText>
            </w:r>
            <w:r w:rsidR="00757C5D">
              <w:fldChar w:fldCharType="separate"/>
            </w:r>
            <w:r w:rsidR="00757C5D">
              <w:t xml:space="preserve">17 </w:t>
            </w:r>
            <w:r w:rsidR="00757C5D">
              <w:fldChar w:fldCharType="end"/>
            </w:r>
          </w:hyperlink>
        </w:p>
        <w:p w:rsidR="00406BCA" w:rsidRDefault="00B65DDC">
          <w:pPr>
            <w:pStyle w:val="Sommario1"/>
            <w:tabs>
              <w:tab w:val="right" w:leader="dot" w:pos="9642"/>
            </w:tabs>
          </w:pPr>
          <w:hyperlink w:anchor="_Toc26010">
            <w:r w:rsidR="00757C5D">
              <w:t>Art. 7 Agevolazioni e relativi adempimenti</w:t>
            </w:r>
            <w:r w:rsidR="00757C5D">
              <w:tab/>
            </w:r>
            <w:r w:rsidR="00757C5D">
              <w:fldChar w:fldCharType="begin"/>
            </w:r>
            <w:r w:rsidR="00757C5D">
              <w:instrText>PAGEREF _Toc26010 \h</w:instrText>
            </w:r>
            <w:r w:rsidR="00757C5D">
              <w:fldChar w:fldCharType="separate"/>
            </w:r>
            <w:r w:rsidR="00757C5D">
              <w:t xml:space="preserve">18 </w:t>
            </w:r>
            <w:r w:rsidR="00757C5D">
              <w:fldChar w:fldCharType="end"/>
            </w:r>
          </w:hyperlink>
        </w:p>
        <w:p w:rsidR="00406BCA" w:rsidRDefault="00B65DDC">
          <w:pPr>
            <w:pStyle w:val="Sommario1"/>
            <w:tabs>
              <w:tab w:val="right" w:leader="dot" w:pos="9642"/>
            </w:tabs>
          </w:pPr>
          <w:hyperlink w:anchor="_Toc26011">
            <w:r w:rsidR="00757C5D" w:rsidRPr="00777CCB">
              <w:rPr>
                <w:b/>
              </w:rPr>
              <w:t>CAPITOLO IV - DISCIPLINA DELLA TASSA SUI RIFIUTI (TARI)</w:t>
            </w:r>
            <w:r w:rsidR="00757C5D">
              <w:tab/>
            </w:r>
            <w:r w:rsidR="00757C5D">
              <w:fldChar w:fldCharType="begin"/>
            </w:r>
            <w:r w:rsidR="00757C5D">
              <w:instrText>PAGEREF _Toc26011 \h</w:instrText>
            </w:r>
            <w:r w:rsidR="00757C5D">
              <w:fldChar w:fldCharType="separate"/>
            </w:r>
            <w:r w:rsidR="00757C5D">
              <w:rPr>
                <w:rFonts w:ascii="Times New Roman" w:eastAsia="Times New Roman" w:hAnsi="Times New Roman" w:cs="Times New Roman"/>
              </w:rPr>
              <w:t xml:space="preserve">18 </w:t>
            </w:r>
            <w:r w:rsidR="00757C5D">
              <w:fldChar w:fldCharType="end"/>
            </w:r>
          </w:hyperlink>
        </w:p>
        <w:p w:rsidR="00406BCA" w:rsidRDefault="00B65DDC">
          <w:pPr>
            <w:pStyle w:val="Sommario1"/>
            <w:tabs>
              <w:tab w:val="right" w:leader="dot" w:pos="9642"/>
            </w:tabs>
          </w:pPr>
          <w:hyperlink w:anchor="_Toc26012">
            <w:r w:rsidR="00757C5D">
              <w:t>TITOLO I – DISPOSIZIONI GENERALI</w:t>
            </w:r>
            <w:r w:rsidR="00757C5D">
              <w:tab/>
            </w:r>
            <w:r w:rsidR="00757C5D">
              <w:fldChar w:fldCharType="begin"/>
            </w:r>
            <w:r w:rsidR="00757C5D">
              <w:instrText>PAGEREF _Toc26012 \h</w:instrText>
            </w:r>
            <w:r w:rsidR="00757C5D">
              <w:fldChar w:fldCharType="separate"/>
            </w:r>
            <w:r w:rsidR="00757C5D">
              <w:t xml:space="preserve">18 </w:t>
            </w:r>
            <w:r w:rsidR="00757C5D">
              <w:fldChar w:fldCharType="end"/>
            </w:r>
          </w:hyperlink>
        </w:p>
        <w:p w:rsidR="00406BCA" w:rsidRDefault="00B65DDC">
          <w:pPr>
            <w:pStyle w:val="Sommario1"/>
            <w:tabs>
              <w:tab w:val="right" w:leader="dot" w:pos="9642"/>
            </w:tabs>
          </w:pPr>
          <w:hyperlink w:anchor="_Toc26013">
            <w:r w:rsidR="00757C5D">
              <w:t>Art. 1 Oggetto del Regolamento</w:t>
            </w:r>
            <w:r w:rsidR="00757C5D">
              <w:tab/>
            </w:r>
            <w:r w:rsidR="00757C5D">
              <w:fldChar w:fldCharType="begin"/>
            </w:r>
            <w:r w:rsidR="00757C5D">
              <w:instrText>PAGEREF _Toc26013 \h</w:instrText>
            </w:r>
            <w:r w:rsidR="00757C5D">
              <w:fldChar w:fldCharType="separate"/>
            </w:r>
            <w:r w:rsidR="00757C5D">
              <w:t xml:space="preserve">18 </w:t>
            </w:r>
            <w:r w:rsidR="00757C5D">
              <w:fldChar w:fldCharType="end"/>
            </w:r>
          </w:hyperlink>
        </w:p>
        <w:p w:rsidR="00406BCA" w:rsidRDefault="00B65DDC">
          <w:pPr>
            <w:pStyle w:val="Sommario1"/>
            <w:tabs>
              <w:tab w:val="right" w:leader="dot" w:pos="9642"/>
            </w:tabs>
          </w:pPr>
          <w:hyperlink w:anchor="_Toc26014">
            <w:r w:rsidR="00757C5D">
              <w:t>Art. 2 Gestione e classificazione dei rifiuti</w:t>
            </w:r>
            <w:r w:rsidR="00757C5D">
              <w:tab/>
            </w:r>
            <w:r w:rsidR="00757C5D">
              <w:fldChar w:fldCharType="begin"/>
            </w:r>
            <w:r w:rsidR="00757C5D">
              <w:instrText>PAGEREF _Toc26014 \h</w:instrText>
            </w:r>
            <w:r w:rsidR="00757C5D">
              <w:fldChar w:fldCharType="separate"/>
            </w:r>
            <w:r w:rsidR="00757C5D">
              <w:t xml:space="preserve">19 </w:t>
            </w:r>
            <w:r w:rsidR="00757C5D">
              <w:fldChar w:fldCharType="end"/>
            </w:r>
          </w:hyperlink>
        </w:p>
        <w:p w:rsidR="00406BCA" w:rsidRDefault="00B65DDC">
          <w:pPr>
            <w:pStyle w:val="Sommario1"/>
            <w:tabs>
              <w:tab w:val="right" w:leader="dot" w:pos="9642"/>
            </w:tabs>
          </w:pPr>
          <w:hyperlink w:anchor="_Toc26015">
            <w:r w:rsidR="00757C5D">
              <w:t>Art. 3 Rifiuti assimilati agli urbani</w:t>
            </w:r>
            <w:r w:rsidR="00757C5D">
              <w:tab/>
            </w:r>
            <w:r w:rsidR="00757C5D">
              <w:fldChar w:fldCharType="begin"/>
            </w:r>
            <w:r w:rsidR="00757C5D">
              <w:instrText>PAGEREF _Toc26015 \h</w:instrText>
            </w:r>
            <w:r w:rsidR="00757C5D">
              <w:fldChar w:fldCharType="separate"/>
            </w:r>
            <w:r w:rsidR="00757C5D">
              <w:t xml:space="preserve">20 </w:t>
            </w:r>
            <w:r w:rsidR="00757C5D">
              <w:fldChar w:fldCharType="end"/>
            </w:r>
          </w:hyperlink>
        </w:p>
        <w:p w:rsidR="00406BCA" w:rsidRDefault="00B65DDC">
          <w:pPr>
            <w:pStyle w:val="Sommario1"/>
            <w:tabs>
              <w:tab w:val="right" w:leader="dot" w:pos="9642"/>
            </w:tabs>
          </w:pPr>
          <w:hyperlink w:anchor="_Toc26016">
            <w:r w:rsidR="00757C5D">
              <w:t>Art. 4 Sostanze escluse dalla normativa sui rifiuti</w:t>
            </w:r>
            <w:r w:rsidR="00757C5D">
              <w:tab/>
            </w:r>
            <w:r w:rsidR="00757C5D">
              <w:fldChar w:fldCharType="begin"/>
            </w:r>
            <w:r w:rsidR="00757C5D">
              <w:instrText>PAGEREF _Toc26016 \h</w:instrText>
            </w:r>
            <w:r w:rsidR="00757C5D">
              <w:fldChar w:fldCharType="separate"/>
            </w:r>
            <w:r w:rsidR="00757C5D">
              <w:t xml:space="preserve">20 </w:t>
            </w:r>
            <w:r w:rsidR="00757C5D">
              <w:fldChar w:fldCharType="end"/>
            </w:r>
          </w:hyperlink>
        </w:p>
        <w:p w:rsidR="00406BCA" w:rsidRDefault="00B65DDC">
          <w:pPr>
            <w:pStyle w:val="Sommario1"/>
            <w:tabs>
              <w:tab w:val="right" w:leader="dot" w:pos="9642"/>
            </w:tabs>
          </w:pPr>
          <w:hyperlink w:anchor="_Toc26017">
            <w:r w:rsidR="00757C5D">
              <w:t>Art. 5 Soggetto attivo</w:t>
            </w:r>
            <w:r w:rsidR="00757C5D">
              <w:tab/>
            </w:r>
            <w:r w:rsidR="00757C5D">
              <w:fldChar w:fldCharType="begin"/>
            </w:r>
            <w:r w:rsidR="00757C5D">
              <w:instrText>PAGEREF _Toc26017 \h</w:instrText>
            </w:r>
            <w:r w:rsidR="00757C5D">
              <w:fldChar w:fldCharType="separate"/>
            </w:r>
            <w:r w:rsidR="00757C5D">
              <w:t xml:space="preserve">21 </w:t>
            </w:r>
            <w:r w:rsidR="00757C5D">
              <w:fldChar w:fldCharType="end"/>
            </w:r>
          </w:hyperlink>
        </w:p>
        <w:p w:rsidR="00406BCA" w:rsidRDefault="00B65DDC">
          <w:pPr>
            <w:pStyle w:val="Sommario1"/>
            <w:tabs>
              <w:tab w:val="right" w:leader="dot" w:pos="9642"/>
            </w:tabs>
          </w:pPr>
          <w:hyperlink w:anchor="_Toc26018">
            <w:r w:rsidR="00757C5D">
              <w:t>TITOLO II – PRESUPPOSTO E SOGGETTI PASSIVI</w:t>
            </w:r>
            <w:r w:rsidR="00757C5D">
              <w:tab/>
            </w:r>
            <w:r w:rsidR="00757C5D">
              <w:fldChar w:fldCharType="begin"/>
            </w:r>
            <w:r w:rsidR="00757C5D">
              <w:instrText>PAGEREF _Toc26018 \h</w:instrText>
            </w:r>
            <w:r w:rsidR="00757C5D">
              <w:fldChar w:fldCharType="separate"/>
            </w:r>
            <w:r w:rsidR="00757C5D">
              <w:t xml:space="preserve">22 </w:t>
            </w:r>
            <w:r w:rsidR="00757C5D">
              <w:fldChar w:fldCharType="end"/>
            </w:r>
          </w:hyperlink>
        </w:p>
        <w:p w:rsidR="00406BCA" w:rsidRDefault="00B65DDC">
          <w:pPr>
            <w:pStyle w:val="Sommario1"/>
            <w:tabs>
              <w:tab w:val="right" w:leader="dot" w:pos="9642"/>
            </w:tabs>
          </w:pPr>
          <w:hyperlink w:anchor="_Toc26019">
            <w:r w:rsidR="00757C5D">
              <w:t>Art. 6 Presupposto per l’applicazione del tributo</w:t>
            </w:r>
            <w:r w:rsidR="00757C5D">
              <w:tab/>
            </w:r>
            <w:r w:rsidR="00757C5D">
              <w:fldChar w:fldCharType="begin"/>
            </w:r>
            <w:r w:rsidR="00757C5D">
              <w:instrText>PAGEREF _Toc26019 \h</w:instrText>
            </w:r>
            <w:r w:rsidR="00757C5D">
              <w:fldChar w:fldCharType="separate"/>
            </w:r>
            <w:r w:rsidR="00757C5D">
              <w:t xml:space="preserve">22 </w:t>
            </w:r>
            <w:r w:rsidR="00757C5D">
              <w:fldChar w:fldCharType="end"/>
            </w:r>
          </w:hyperlink>
        </w:p>
        <w:p w:rsidR="00406BCA" w:rsidRDefault="00B65DDC">
          <w:pPr>
            <w:pStyle w:val="Sommario1"/>
            <w:tabs>
              <w:tab w:val="right" w:leader="dot" w:pos="9642"/>
            </w:tabs>
          </w:pPr>
          <w:hyperlink w:anchor="_Toc26020">
            <w:r w:rsidR="00757C5D">
              <w:t>Art. 7 Soggetti passivi</w:t>
            </w:r>
            <w:r w:rsidR="00757C5D">
              <w:tab/>
            </w:r>
            <w:r w:rsidR="00757C5D">
              <w:fldChar w:fldCharType="begin"/>
            </w:r>
            <w:r w:rsidR="00757C5D">
              <w:instrText>PAGEREF _Toc26020 \h</w:instrText>
            </w:r>
            <w:r w:rsidR="00757C5D">
              <w:fldChar w:fldCharType="separate"/>
            </w:r>
            <w:r w:rsidR="00757C5D">
              <w:t xml:space="preserve">23 </w:t>
            </w:r>
            <w:r w:rsidR="00757C5D">
              <w:fldChar w:fldCharType="end"/>
            </w:r>
          </w:hyperlink>
        </w:p>
        <w:p w:rsidR="00406BCA" w:rsidRDefault="00B65DDC">
          <w:pPr>
            <w:pStyle w:val="Sommario1"/>
            <w:tabs>
              <w:tab w:val="right" w:leader="dot" w:pos="9642"/>
            </w:tabs>
          </w:pPr>
          <w:hyperlink w:anchor="_Toc26021">
            <w:r w:rsidR="00757C5D">
              <w:t>Art. 8 Esclusione per inidoneità a produrre rifiuti</w:t>
            </w:r>
            <w:r w:rsidR="00757C5D">
              <w:tab/>
            </w:r>
            <w:r w:rsidR="00757C5D">
              <w:fldChar w:fldCharType="begin"/>
            </w:r>
            <w:r w:rsidR="00757C5D">
              <w:instrText>PAGEREF _Toc26021 \h</w:instrText>
            </w:r>
            <w:r w:rsidR="00757C5D">
              <w:fldChar w:fldCharType="separate"/>
            </w:r>
            <w:r w:rsidR="00757C5D">
              <w:t xml:space="preserve">23 </w:t>
            </w:r>
            <w:r w:rsidR="00757C5D">
              <w:fldChar w:fldCharType="end"/>
            </w:r>
          </w:hyperlink>
        </w:p>
        <w:p w:rsidR="00406BCA" w:rsidRDefault="00B65DDC">
          <w:pPr>
            <w:pStyle w:val="Sommario1"/>
            <w:tabs>
              <w:tab w:val="right" w:leader="dot" w:pos="9642"/>
            </w:tabs>
          </w:pPr>
          <w:hyperlink w:anchor="_Toc26022">
            <w:r w:rsidR="00757C5D">
              <w:t>Art. 9 Esclusione dall’obbligo di conferimento</w:t>
            </w:r>
            <w:r w:rsidR="00757C5D">
              <w:tab/>
            </w:r>
            <w:r w:rsidR="00757C5D">
              <w:fldChar w:fldCharType="begin"/>
            </w:r>
            <w:r w:rsidR="00757C5D">
              <w:instrText>PAGEREF _Toc26022 \h</w:instrText>
            </w:r>
            <w:r w:rsidR="00757C5D">
              <w:fldChar w:fldCharType="separate"/>
            </w:r>
            <w:r w:rsidR="00757C5D">
              <w:t xml:space="preserve">24 </w:t>
            </w:r>
            <w:r w:rsidR="00757C5D">
              <w:fldChar w:fldCharType="end"/>
            </w:r>
          </w:hyperlink>
        </w:p>
        <w:p w:rsidR="00406BCA" w:rsidRDefault="00B65DDC">
          <w:pPr>
            <w:pStyle w:val="Sommario1"/>
            <w:tabs>
              <w:tab w:val="right" w:leader="dot" w:pos="9642"/>
            </w:tabs>
          </w:pPr>
          <w:hyperlink w:anchor="_Toc26023">
            <w:r w:rsidR="00757C5D">
              <w:t>Art. 10 Esclusione per produzione di rifiuti non conferibili al pubblico servizio</w:t>
            </w:r>
            <w:r w:rsidR="00757C5D">
              <w:tab/>
            </w:r>
            <w:r w:rsidR="00757C5D">
              <w:fldChar w:fldCharType="begin"/>
            </w:r>
            <w:r w:rsidR="00757C5D">
              <w:instrText>PAGEREF _Toc26023 \h</w:instrText>
            </w:r>
            <w:r w:rsidR="00757C5D">
              <w:fldChar w:fldCharType="separate"/>
            </w:r>
            <w:r w:rsidR="00757C5D">
              <w:t xml:space="preserve">24 </w:t>
            </w:r>
            <w:r w:rsidR="00757C5D">
              <w:fldChar w:fldCharType="end"/>
            </w:r>
          </w:hyperlink>
        </w:p>
        <w:p w:rsidR="00406BCA" w:rsidRDefault="00B65DDC">
          <w:pPr>
            <w:pStyle w:val="Sommario1"/>
            <w:tabs>
              <w:tab w:val="right" w:leader="dot" w:pos="9642"/>
            </w:tabs>
          </w:pPr>
          <w:hyperlink w:anchor="_Toc26024">
            <w:r w:rsidR="00757C5D">
              <w:t>Art. 11 Superficie degli immobili</w:t>
            </w:r>
            <w:r w:rsidR="00757C5D">
              <w:tab/>
            </w:r>
            <w:r w:rsidR="00757C5D">
              <w:fldChar w:fldCharType="begin"/>
            </w:r>
            <w:r w:rsidR="00757C5D">
              <w:instrText>PAGEREF _Toc26024 \h</w:instrText>
            </w:r>
            <w:r w:rsidR="00757C5D">
              <w:fldChar w:fldCharType="separate"/>
            </w:r>
            <w:r w:rsidR="00757C5D">
              <w:t xml:space="preserve">26 </w:t>
            </w:r>
            <w:r w:rsidR="00757C5D">
              <w:fldChar w:fldCharType="end"/>
            </w:r>
          </w:hyperlink>
        </w:p>
        <w:p w:rsidR="00406BCA" w:rsidRDefault="00B65DDC">
          <w:pPr>
            <w:pStyle w:val="Sommario1"/>
            <w:tabs>
              <w:tab w:val="right" w:leader="dot" w:pos="9642"/>
            </w:tabs>
          </w:pPr>
          <w:hyperlink w:anchor="_Toc26025">
            <w:r w:rsidR="00757C5D">
              <w:t>TITOLO III TARIFFE</w:t>
            </w:r>
            <w:r w:rsidR="00757C5D">
              <w:tab/>
            </w:r>
            <w:r w:rsidR="00757C5D">
              <w:fldChar w:fldCharType="begin"/>
            </w:r>
            <w:r w:rsidR="00757C5D">
              <w:instrText>PAGEREF _Toc26025 \h</w:instrText>
            </w:r>
            <w:r w:rsidR="00757C5D">
              <w:fldChar w:fldCharType="separate"/>
            </w:r>
            <w:r w:rsidR="00757C5D">
              <w:t xml:space="preserve">27 </w:t>
            </w:r>
            <w:r w:rsidR="00757C5D">
              <w:fldChar w:fldCharType="end"/>
            </w:r>
          </w:hyperlink>
        </w:p>
        <w:p w:rsidR="00406BCA" w:rsidRDefault="00B65DDC">
          <w:pPr>
            <w:pStyle w:val="Sommario1"/>
            <w:tabs>
              <w:tab w:val="right" w:leader="dot" w:pos="9642"/>
            </w:tabs>
          </w:pPr>
          <w:hyperlink w:anchor="_Toc26026">
            <w:r w:rsidR="00757C5D">
              <w:t>Art. 12 Costo di gestione</w:t>
            </w:r>
            <w:r w:rsidR="00757C5D">
              <w:tab/>
            </w:r>
            <w:r w:rsidR="00757C5D">
              <w:fldChar w:fldCharType="begin"/>
            </w:r>
            <w:r w:rsidR="00757C5D">
              <w:instrText>PAGEREF _Toc26026 \h</w:instrText>
            </w:r>
            <w:r w:rsidR="00757C5D">
              <w:fldChar w:fldCharType="separate"/>
            </w:r>
            <w:r w:rsidR="00757C5D">
              <w:t xml:space="preserve">27 </w:t>
            </w:r>
            <w:r w:rsidR="00757C5D">
              <w:fldChar w:fldCharType="end"/>
            </w:r>
          </w:hyperlink>
        </w:p>
        <w:p w:rsidR="00406BCA" w:rsidRDefault="00B65DDC">
          <w:pPr>
            <w:pStyle w:val="Sommario1"/>
            <w:tabs>
              <w:tab w:val="right" w:leader="dot" w:pos="9642"/>
            </w:tabs>
          </w:pPr>
          <w:hyperlink w:anchor="_Toc26027">
            <w:r w:rsidR="00757C5D">
              <w:t>Art. 13 Determinazione della tariffa</w:t>
            </w:r>
            <w:r w:rsidR="00757C5D">
              <w:tab/>
            </w:r>
            <w:r w:rsidR="00757C5D">
              <w:fldChar w:fldCharType="begin"/>
            </w:r>
            <w:r w:rsidR="00757C5D">
              <w:instrText>PAGEREF _Toc26027 \h</w:instrText>
            </w:r>
            <w:r w:rsidR="00757C5D">
              <w:fldChar w:fldCharType="separate"/>
            </w:r>
            <w:r w:rsidR="00757C5D">
              <w:t xml:space="preserve">27 </w:t>
            </w:r>
            <w:r w:rsidR="00757C5D">
              <w:fldChar w:fldCharType="end"/>
            </w:r>
          </w:hyperlink>
        </w:p>
        <w:p w:rsidR="00406BCA" w:rsidRDefault="00B65DDC">
          <w:pPr>
            <w:pStyle w:val="Sommario1"/>
            <w:tabs>
              <w:tab w:val="right" w:leader="dot" w:pos="9642"/>
            </w:tabs>
          </w:pPr>
          <w:hyperlink w:anchor="_Toc26028">
            <w:r w:rsidR="00757C5D">
              <w:t>Art. 14 Articolazione della tariffa</w:t>
            </w:r>
            <w:r w:rsidR="00757C5D">
              <w:tab/>
            </w:r>
            <w:r w:rsidR="00757C5D">
              <w:fldChar w:fldCharType="begin"/>
            </w:r>
            <w:r w:rsidR="00757C5D">
              <w:instrText>PAGEREF _Toc26028 \h</w:instrText>
            </w:r>
            <w:r w:rsidR="00757C5D">
              <w:fldChar w:fldCharType="separate"/>
            </w:r>
            <w:r w:rsidR="00757C5D">
              <w:t xml:space="preserve">28 </w:t>
            </w:r>
            <w:r w:rsidR="00757C5D">
              <w:fldChar w:fldCharType="end"/>
            </w:r>
          </w:hyperlink>
        </w:p>
        <w:p w:rsidR="00406BCA" w:rsidRDefault="00B65DDC">
          <w:pPr>
            <w:pStyle w:val="Sommario1"/>
            <w:tabs>
              <w:tab w:val="right" w:leader="dot" w:pos="9642"/>
            </w:tabs>
          </w:pPr>
          <w:hyperlink w:anchor="_Toc26029">
            <w:r w:rsidR="00757C5D">
              <w:t>Art. 15 Periodi di applicazione del tributo</w:t>
            </w:r>
            <w:r w:rsidR="00757C5D">
              <w:tab/>
            </w:r>
            <w:r w:rsidR="00757C5D">
              <w:fldChar w:fldCharType="begin"/>
            </w:r>
            <w:r w:rsidR="00757C5D">
              <w:instrText>PAGEREF _Toc26029 \h</w:instrText>
            </w:r>
            <w:r w:rsidR="00757C5D">
              <w:fldChar w:fldCharType="separate"/>
            </w:r>
            <w:r w:rsidR="00757C5D">
              <w:t xml:space="preserve">28 </w:t>
            </w:r>
            <w:r w:rsidR="00757C5D">
              <w:fldChar w:fldCharType="end"/>
            </w:r>
          </w:hyperlink>
        </w:p>
        <w:p w:rsidR="00406BCA" w:rsidRDefault="00B65DDC">
          <w:pPr>
            <w:pStyle w:val="Sommario1"/>
            <w:tabs>
              <w:tab w:val="right" w:leader="dot" w:pos="9642"/>
            </w:tabs>
          </w:pPr>
          <w:hyperlink w:anchor="_Toc26030">
            <w:r w:rsidR="00757C5D">
              <w:t>Art. 16 Tariffa per le utenze domestiche</w:t>
            </w:r>
            <w:r w:rsidR="00757C5D">
              <w:tab/>
            </w:r>
            <w:r w:rsidR="00757C5D">
              <w:fldChar w:fldCharType="begin"/>
            </w:r>
            <w:r w:rsidR="00757C5D">
              <w:instrText>PAGEREF _Toc26030 \h</w:instrText>
            </w:r>
            <w:r w:rsidR="00757C5D">
              <w:fldChar w:fldCharType="separate"/>
            </w:r>
            <w:r w:rsidR="00757C5D">
              <w:t xml:space="preserve">29 </w:t>
            </w:r>
            <w:r w:rsidR="00757C5D">
              <w:fldChar w:fldCharType="end"/>
            </w:r>
          </w:hyperlink>
        </w:p>
        <w:p w:rsidR="00406BCA" w:rsidRDefault="00B65DDC">
          <w:pPr>
            <w:pStyle w:val="Sommario1"/>
            <w:tabs>
              <w:tab w:val="right" w:leader="dot" w:pos="9642"/>
            </w:tabs>
          </w:pPr>
          <w:hyperlink w:anchor="_Toc26031">
            <w:r w:rsidR="00757C5D">
              <w:t>Art. 17 Occupanti le utenze domestiche</w:t>
            </w:r>
            <w:r w:rsidR="00757C5D">
              <w:tab/>
            </w:r>
            <w:r w:rsidR="00757C5D">
              <w:fldChar w:fldCharType="begin"/>
            </w:r>
            <w:r w:rsidR="00757C5D">
              <w:instrText>PAGEREF _Toc26031 \h</w:instrText>
            </w:r>
            <w:r w:rsidR="00757C5D">
              <w:fldChar w:fldCharType="separate"/>
            </w:r>
            <w:r w:rsidR="00757C5D">
              <w:t xml:space="preserve">29 </w:t>
            </w:r>
            <w:r w:rsidR="00757C5D">
              <w:fldChar w:fldCharType="end"/>
            </w:r>
          </w:hyperlink>
        </w:p>
        <w:p w:rsidR="00406BCA" w:rsidRDefault="00B65DDC">
          <w:pPr>
            <w:pStyle w:val="Sommario1"/>
            <w:tabs>
              <w:tab w:val="right" w:leader="dot" w:pos="9642"/>
            </w:tabs>
          </w:pPr>
          <w:hyperlink w:anchor="_Toc26032">
            <w:r w:rsidR="00757C5D">
              <w:t>Art. 18 Tariffa per le utenze non domestiche</w:t>
            </w:r>
            <w:r w:rsidR="00757C5D">
              <w:tab/>
            </w:r>
            <w:r w:rsidR="00757C5D">
              <w:fldChar w:fldCharType="begin"/>
            </w:r>
            <w:r w:rsidR="00757C5D">
              <w:instrText>PAGEREF _Toc26032 \h</w:instrText>
            </w:r>
            <w:r w:rsidR="00757C5D">
              <w:fldChar w:fldCharType="separate"/>
            </w:r>
            <w:r w:rsidR="00757C5D">
              <w:t xml:space="preserve">30 </w:t>
            </w:r>
            <w:r w:rsidR="00757C5D">
              <w:fldChar w:fldCharType="end"/>
            </w:r>
          </w:hyperlink>
        </w:p>
        <w:p w:rsidR="00406BCA" w:rsidRDefault="00B65DDC">
          <w:pPr>
            <w:pStyle w:val="Sommario1"/>
            <w:tabs>
              <w:tab w:val="right" w:leader="dot" w:pos="9642"/>
            </w:tabs>
          </w:pPr>
          <w:hyperlink w:anchor="_Toc26033">
            <w:r w:rsidR="00757C5D">
              <w:t>Art. 19 Classificazione delle utenze non domestiche</w:t>
            </w:r>
            <w:r w:rsidR="00757C5D">
              <w:tab/>
            </w:r>
            <w:r w:rsidR="00757C5D">
              <w:fldChar w:fldCharType="begin"/>
            </w:r>
            <w:r w:rsidR="00757C5D">
              <w:instrText>PAGEREF _Toc26033 \h</w:instrText>
            </w:r>
            <w:r w:rsidR="00757C5D">
              <w:fldChar w:fldCharType="separate"/>
            </w:r>
            <w:r w:rsidR="00757C5D">
              <w:t xml:space="preserve">31 </w:t>
            </w:r>
            <w:r w:rsidR="00757C5D">
              <w:fldChar w:fldCharType="end"/>
            </w:r>
          </w:hyperlink>
        </w:p>
        <w:p w:rsidR="00406BCA" w:rsidRDefault="00B65DDC">
          <w:pPr>
            <w:pStyle w:val="Sommario1"/>
            <w:tabs>
              <w:tab w:val="right" w:leader="dot" w:pos="9642"/>
            </w:tabs>
          </w:pPr>
          <w:hyperlink w:anchor="_Toc26034">
            <w:r w:rsidR="00757C5D">
              <w:t>Art. 20 Scuole statali</w:t>
            </w:r>
            <w:r w:rsidR="00757C5D">
              <w:tab/>
            </w:r>
            <w:r w:rsidR="00757C5D">
              <w:fldChar w:fldCharType="begin"/>
            </w:r>
            <w:r w:rsidR="00757C5D">
              <w:instrText>PAGEREF _Toc26034 \h</w:instrText>
            </w:r>
            <w:r w:rsidR="00757C5D">
              <w:fldChar w:fldCharType="separate"/>
            </w:r>
            <w:r w:rsidR="00757C5D">
              <w:t xml:space="preserve">31 </w:t>
            </w:r>
            <w:r w:rsidR="00757C5D">
              <w:fldChar w:fldCharType="end"/>
            </w:r>
          </w:hyperlink>
        </w:p>
        <w:p w:rsidR="00406BCA" w:rsidRDefault="00B65DDC">
          <w:pPr>
            <w:pStyle w:val="Sommario1"/>
            <w:tabs>
              <w:tab w:val="right" w:leader="dot" w:pos="9642"/>
            </w:tabs>
          </w:pPr>
          <w:hyperlink w:anchor="_Toc26035">
            <w:r w:rsidR="00757C5D">
              <w:t>Art. 21 Tributo giornaliero</w:t>
            </w:r>
            <w:r w:rsidR="00757C5D">
              <w:tab/>
            </w:r>
            <w:r w:rsidR="00757C5D">
              <w:fldChar w:fldCharType="begin"/>
            </w:r>
            <w:r w:rsidR="00757C5D">
              <w:instrText>PAGEREF _Toc26035 \h</w:instrText>
            </w:r>
            <w:r w:rsidR="00757C5D">
              <w:fldChar w:fldCharType="separate"/>
            </w:r>
            <w:r w:rsidR="00757C5D">
              <w:t xml:space="preserve">31 </w:t>
            </w:r>
            <w:r w:rsidR="00757C5D">
              <w:fldChar w:fldCharType="end"/>
            </w:r>
          </w:hyperlink>
        </w:p>
        <w:p w:rsidR="00406BCA" w:rsidRDefault="00B65DDC">
          <w:pPr>
            <w:pStyle w:val="Sommario1"/>
            <w:tabs>
              <w:tab w:val="right" w:leader="dot" w:pos="9642"/>
            </w:tabs>
          </w:pPr>
          <w:hyperlink w:anchor="_Toc26036">
            <w:r w:rsidR="00757C5D">
              <w:t>Art. 22 Tributo provinciale</w:t>
            </w:r>
            <w:r w:rsidR="00757C5D">
              <w:tab/>
            </w:r>
            <w:r w:rsidR="00757C5D">
              <w:fldChar w:fldCharType="begin"/>
            </w:r>
            <w:r w:rsidR="00757C5D">
              <w:instrText>PAGEREF _Toc26036 \h</w:instrText>
            </w:r>
            <w:r w:rsidR="00757C5D">
              <w:fldChar w:fldCharType="separate"/>
            </w:r>
            <w:r w:rsidR="00757C5D">
              <w:t xml:space="preserve">32 </w:t>
            </w:r>
            <w:r w:rsidR="00757C5D">
              <w:fldChar w:fldCharType="end"/>
            </w:r>
          </w:hyperlink>
        </w:p>
        <w:p w:rsidR="00406BCA" w:rsidRDefault="00B65DDC">
          <w:pPr>
            <w:pStyle w:val="Sommario1"/>
            <w:tabs>
              <w:tab w:val="right" w:leader="dot" w:pos="9642"/>
            </w:tabs>
          </w:pPr>
          <w:hyperlink w:anchor="_Toc26037">
            <w:r w:rsidR="00757C5D">
              <w:t>TITOLO III – RIDUZIONI E AGEVOLAZIONI</w:t>
            </w:r>
            <w:r w:rsidR="00757C5D">
              <w:tab/>
            </w:r>
            <w:r w:rsidR="00757C5D">
              <w:fldChar w:fldCharType="begin"/>
            </w:r>
            <w:r w:rsidR="00757C5D">
              <w:instrText>PAGEREF _Toc26037 \h</w:instrText>
            </w:r>
            <w:r w:rsidR="00757C5D">
              <w:fldChar w:fldCharType="separate"/>
            </w:r>
            <w:r w:rsidR="00757C5D">
              <w:t xml:space="preserve">32 </w:t>
            </w:r>
            <w:r w:rsidR="00757C5D">
              <w:fldChar w:fldCharType="end"/>
            </w:r>
          </w:hyperlink>
        </w:p>
        <w:p w:rsidR="00406BCA" w:rsidRDefault="00B65DDC">
          <w:pPr>
            <w:pStyle w:val="Sommario1"/>
            <w:tabs>
              <w:tab w:val="right" w:leader="dot" w:pos="9642"/>
            </w:tabs>
          </w:pPr>
          <w:hyperlink w:anchor="_Toc26038">
            <w:r w:rsidR="00757C5D">
              <w:t>Art. 23. Riduzioni per le utenze domestiche</w:t>
            </w:r>
            <w:r w:rsidR="00757C5D">
              <w:tab/>
            </w:r>
            <w:r w:rsidR="00757C5D">
              <w:fldChar w:fldCharType="begin"/>
            </w:r>
            <w:r w:rsidR="00757C5D">
              <w:instrText>PAGEREF _Toc26038 \h</w:instrText>
            </w:r>
            <w:r w:rsidR="00757C5D">
              <w:fldChar w:fldCharType="separate"/>
            </w:r>
            <w:r w:rsidR="00757C5D">
              <w:t xml:space="preserve">32 </w:t>
            </w:r>
            <w:r w:rsidR="00757C5D">
              <w:fldChar w:fldCharType="end"/>
            </w:r>
          </w:hyperlink>
        </w:p>
        <w:p w:rsidR="00406BCA" w:rsidRDefault="00B65DDC">
          <w:pPr>
            <w:pStyle w:val="Sommario1"/>
            <w:tabs>
              <w:tab w:val="right" w:leader="dot" w:pos="9642"/>
            </w:tabs>
          </w:pPr>
          <w:hyperlink w:anchor="_Toc26039">
            <w:r w:rsidR="00757C5D">
              <w:t>Art. 24 Riduzioni per le utenze non domestiche non stabilmente attive</w:t>
            </w:r>
            <w:r w:rsidR="00757C5D">
              <w:tab/>
            </w:r>
            <w:r w:rsidR="00757C5D">
              <w:fldChar w:fldCharType="begin"/>
            </w:r>
            <w:r w:rsidR="00757C5D">
              <w:instrText>PAGEREF _Toc26039 \h</w:instrText>
            </w:r>
            <w:r w:rsidR="00757C5D">
              <w:fldChar w:fldCharType="separate"/>
            </w:r>
            <w:r w:rsidR="00757C5D">
              <w:t xml:space="preserve">33 </w:t>
            </w:r>
            <w:r w:rsidR="00757C5D">
              <w:fldChar w:fldCharType="end"/>
            </w:r>
          </w:hyperlink>
        </w:p>
        <w:p w:rsidR="00406BCA" w:rsidRDefault="00B65DDC">
          <w:pPr>
            <w:pStyle w:val="Sommario1"/>
            <w:tabs>
              <w:tab w:val="right" w:leader="dot" w:pos="9642"/>
            </w:tabs>
          </w:pPr>
          <w:hyperlink w:anchor="_Toc26040">
            <w:r w:rsidR="00757C5D">
              <w:rPr>
                <w:rFonts w:ascii="Times New Roman" w:eastAsia="Times New Roman" w:hAnsi="Times New Roman" w:cs="Times New Roman"/>
              </w:rPr>
              <w:t>Art. 25 Riduzioni per riciclo rifiuti assimilati</w:t>
            </w:r>
            <w:r w:rsidR="00757C5D">
              <w:tab/>
            </w:r>
            <w:r w:rsidR="00757C5D">
              <w:fldChar w:fldCharType="begin"/>
            </w:r>
            <w:r w:rsidR="00757C5D">
              <w:instrText>PAGEREF _Toc26040 \h</w:instrText>
            </w:r>
            <w:r w:rsidR="00757C5D">
              <w:fldChar w:fldCharType="separate"/>
            </w:r>
            <w:r w:rsidR="00757C5D">
              <w:rPr>
                <w:rFonts w:ascii="Times New Roman" w:eastAsia="Times New Roman" w:hAnsi="Times New Roman" w:cs="Times New Roman"/>
              </w:rPr>
              <w:t xml:space="preserve">33 </w:t>
            </w:r>
            <w:r w:rsidR="00757C5D">
              <w:fldChar w:fldCharType="end"/>
            </w:r>
          </w:hyperlink>
        </w:p>
        <w:p w:rsidR="00406BCA" w:rsidRDefault="00B65DDC">
          <w:pPr>
            <w:pStyle w:val="Sommario1"/>
            <w:tabs>
              <w:tab w:val="right" w:leader="dot" w:pos="9642"/>
            </w:tabs>
          </w:pPr>
          <w:hyperlink w:anchor="_Toc26041">
            <w:r w:rsidR="00757C5D">
              <w:t>Art. 26 Riduzioni per inferiori livelli di prestazione del servizio</w:t>
            </w:r>
            <w:r w:rsidR="00757C5D">
              <w:tab/>
            </w:r>
            <w:r w:rsidR="00757C5D">
              <w:fldChar w:fldCharType="begin"/>
            </w:r>
            <w:r w:rsidR="00757C5D">
              <w:instrText>PAGEREF _Toc26041 \h</w:instrText>
            </w:r>
            <w:r w:rsidR="00757C5D">
              <w:fldChar w:fldCharType="separate"/>
            </w:r>
            <w:r w:rsidR="00757C5D">
              <w:t xml:space="preserve">34 </w:t>
            </w:r>
            <w:r w:rsidR="00757C5D">
              <w:fldChar w:fldCharType="end"/>
            </w:r>
          </w:hyperlink>
        </w:p>
        <w:p w:rsidR="00406BCA" w:rsidRDefault="00B65DDC">
          <w:pPr>
            <w:pStyle w:val="Sommario1"/>
            <w:tabs>
              <w:tab w:val="right" w:leader="dot" w:pos="9642"/>
            </w:tabs>
          </w:pPr>
          <w:hyperlink w:anchor="_Toc26042">
            <w:r w:rsidR="00757C5D">
              <w:t>Art. 27 Agevolazioni</w:t>
            </w:r>
            <w:r w:rsidR="00757C5D">
              <w:tab/>
            </w:r>
            <w:r w:rsidR="00757C5D">
              <w:fldChar w:fldCharType="begin"/>
            </w:r>
            <w:r w:rsidR="00757C5D">
              <w:instrText>PAGEREF _Toc26042 \h</w:instrText>
            </w:r>
            <w:r w:rsidR="00757C5D">
              <w:fldChar w:fldCharType="separate"/>
            </w:r>
            <w:r w:rsidR="00757C5D">
              <w:t xml:space="preserve">34 </w:t>
            </w:r>
            <w:r w:rsidR="00757C5D">
              <w:fldChar w:fldCharType="end"/>
            </w:r>
          </w:hyperlink>
        </w:p>
        <w:p w:rsidR="00406BCA" w:rsidRDefault="00B65DDC">
          <w:pPr>
            <w:pStyle w:val="Sommario1"/>
            <w:tabs>
              <w:tab w:val="right" w:leader="dot" w:pos="9642"/>
            </w:tabs>
          </w:pPr>
          <w:hyperlink w:anchor="_Toc26043">
            <w:r w:rsidR="00757C5D">
              <w:t>Art. 28 Cumulo di riduzioni e agevolazioni</w:t>
            </w:r>
            <w:r w:rsidR="00757C5D">
              <w:tab/>
            </w:r>
            <w:r w:rsidR="00757C5D">
              <w:fldChar w:fldCharType="begin"/>
            </w:r>
            <w:r w:rsidR="00757C5D">
              <w:instrText>PAGEREF _Toc26043 \h</w:instrText>
            </w:r>
            <w:r w:rsidR="00757C5D">
              <w:fldChar w:fldCharType="separate"/>
            </w:r>
            <w:r w:rsidR="00757C5D">
              <w:t xml:space="preserve">35 </w:t>
            </w:r>
            <w:r w:rsidR="00757C5D">
              <w:fldChar w:fldCharType="end"/>
            </w:r>
          </w:hyperlink>
        </w:p>
        <w:p w:rsidR="00406BCA" w:rsidRDefault="00B65DDC">
          <w:pPr>
            <w:pStyle w:val="Sommario1"/>
            <w:tabs>
              <w:tab w:val="right" w:leader="dot" w:pos="9642"/>
            </w:tabs>
          </w:pPr>
          <w:hyperlink w:anchor="_Toc26044">
            <w:r w:rsidR="00757C5D">
              <w:t>TITOLO V – DICHIARAZIONE, ACCERTAMENTO E RISCOSSIONE</w:t>
            </w:r>
            <w:r w:rsidR="00757C5D">
              <w:tab/>
            </w:r>
            <w:r w:rsidR="00757C5D">
              <w:fldChar w:fldCharType="begin"/>
            </w:r>
            <w:r w:rsidR="00757C5D">
              <w:instrText>PAGEREF _Toc26044 \h</w:instrText>
            </w:r>
            <w:r w:rsidR="00757C5D">
              <w:fldChar w:fldCharType="separate"/>
            </w:r>
            <w:r w:rsidR="00757C5D">
              <w:t xml:space="preserve">35 </w:t>
            </w:r>
            <w:r w:rsidR="00757C5D">
              <w:fldChar w:fldCharType="end"/>
            </w:r>
          </w:hyperlink>
        </w:p>
        <w:p w:rsidR="00406BCA" w:rsidRDefault="00B65DDC">
          <w:pPr>
            <w:pStyle w:val="Sommario1"/>
            <w:tabs>
              <w:tab w:val="right" w:leader="dot" w:pos="9642"/>
            </w:tabs>
          </w:pPr>
          <w:hyperlink w:anchor="_Toc26045">
            <w:r w:rsidR="00757C5D">
              <w:t>Art. 29. Obbligo di dichiarazione</w:t>
            </w:r>
            <w:r w:rsidR="00757C5D">
              <w:tab/>
            </w:r>
            <w:r w:rsidR="00757C5D">
              <w:fldChar w:fldCharType="begin"/>
            </w:r>
            <w:r w:rsidR="00757C5D">
              <w:instrText>PAGEREF _Toc26045 \h</w:instrText>
            </w:r>
            <w:r w:rsidR="00757C5D">
              <w:fldChar w:fldCharType="separate"/>
            </w:r>
            <w:r w:rsidR="00757C5D">
              <w:t xml:space="preserve">35 </w:t>
            </w:r>
            <w:r w:rsidR="00757C5D">
              <w:fldChar w:fldCharType="end"/>
            </w:r>
          </w:hyperlink>
        </w:p>
        <w:p w:rsidR="00406BCA" w:rsidRDefault="00B65DDC">
          <w:pPr>
            <w:pStyle w:val="Sommario1"/>
            <w:tabs>
              <w:tab w:val="right" w:leader="dot" w:pos="9642"/>
            </w:tabs>
          </w:pPr>
          <w:hyperlink w:anchor="_Toc26046">
            <w:r w:rsidR="00757C5D">
              <w:t>Art. 30 Contenuto e presentazione della dichiarazione originaria e di variazione</w:t>
            </w:r>
            <w:r w:rsidR="00757C5D">
              <w:tab/>
            </w:r>
            <w:r w:rsidR="00757C5D">
              <w:fldChar w:fldCharType="begin"/>
            </w:r>
            <w:r w:rsidR="00757C5D">
              <w:instrText>PAGEREF _Toc26046 \h</w:instrText>
            </w:r>
            <w:r w:rsidR="00757C5D">
              <w:fldChar w:fldCharType="separate"/>
            </w:r>
            <w:r w:rsidR="00757C5D">
              <w:t xml:space="preserve">36 </w:t>
            </w:r>
            <w:r w:rsidR="00757C5D">
              <w:fldChar w:fldCharType="end"/>
            </w:r>
          </w:hyperlink>
        </w:p>
        <w:p w:rsidR="00406BCA" w:rsidRDefault="00B65DDC">
          <w:pPr>
            <w:pStyle w:val="Sommario1"/>
            <w:tabs>
              <w:tab w:val="right" w:leader="dot" w:pos="9642"/>
            </w:tabs>
          </w:pPr>
          <w:hyperlink w:anchor="_Toc26047">
            <w:r w:rsidR="00757C5D">
              <w:t>Art. 31 Poteri del Comune</w:t>
            </w:r>
            <w:r w:rsidR="00757C5D">
              <w:tab/>
            </w:r>
            <w:r w:rsidR="00757C5D">
              <w:fldChar w:fldCharType="begin"/>
            </w:r>
            <w:r w:rsidR="00757C5D">
              <w:instrText>PAGEREF _Toc26047 \h</w:instrText>
            </w:r>
            <w:r w:rsidR="00757C5D">
              <w:fldChar w:fldCharType="separate"/>
            </w:r>
            <w:r w:rsidR="00757C5D">
              <w:t xml:space="preserve">37 </w:t>
            </w:r>
            <w:r w:rsidR="00757C5D">
              <w:fldChar w:fldCharType="end"/>
            </w:r>
          </w:hyperlink>
        </w:p>
        <w:p w:rsidR="00406BCA" w:rsidRDefault="00B65DDC">
          <w:pPr>
            <w:pStyle w:val="Sommario1"/>
            <w:tabs>
              <w:tab w:val="right" w:leader="dot" w:pos="9642"/>
            </w:tabs>
          </w:pPr>
          <w:hyperlink w:anchor="_Toc26048">
            <w:r w:rsidR="00757C5D">
              <w:t>Art. 32 Sanzioni</w:t>
            </w:r>
            <w:r w:rsidR="00757C5D">
              <w:tab/>
            </w:r>
            <w:r w:rsidR="00757C5D">
              <w:fldChar w:fldCharType="begin"/>
            </w:r>
            <w:r w:rsidR="00757C5D">
              <w:instrText>PAGEREF _Toc26048 \h</w:instrText>
            </w:r>
            <w:r w:rsidR="00757C5D">
              <w:fldChar w:fldCharType="separate"/>
            </w:r>
            <w:r w:rsidR="00757C5D">
              <w:t xml:space="preserve">37 </w:t>
            </w:r>
            <w:r w:rsidR="00757C5D">
              <w:fldChar w:fldCharType="end"/>
            </w:r>
          </w:hyperlink>
        </w:p>
        <w:p w:rsidR="00406BCA" w:rsidRDefault="00B65DDC">
          <w:pPr>
            <w:pStyle w:val="Sommario1"/>
            <w:tabs>
              <w:tab w:val="right" w:leader="dot" w:pos="9642"/>
            </w:tabs>
          </w:pPr>
          <w:hyperlink w:anchor="_Toc26049">
            <w:r w:rsidR="00757C5D">
              <w:t>Art. 33 Riscossione</w:t>
            </w:r>
            <w:r w:rsidR="00757C5D">
              <w:tab/>
            </w:r>
            <w:r w:rsidR="00757C5D">
              <w:fldChar w:fldCharType="begin"/>
            </w:r>
            <w:r w:rsidR="00757C5D">
              <w:instrText>PAGEREF _Toc26049 \h</w:instrText>
            </w:r>
            <w:r w:rsidR="00757C5D">
              <w:fldChar w:fldCharType="separate"/>
            </w:r>
            <w:r w:rsidR="00757C5D">
              <w:t xml:space="preserve">38 </w:t>
            </w:r>
            <w:r w:rsidR="00757C5D">
              <w:fldChar w:fldCharType="end"/>
            </w:r>
          </w:hyperlink>
        </w:p>
        <w:p w:rsidR="00406BCA" w:rsidRDefault="00B65DDC">
          <w:pPr>
            <w:pStyle w:val="Sommario1"/>
            <w:tabs>
              <w:tab w:val="right" w:leader="dot" w:pos="9642"/>
            </w:tabs>
          </w:pPr>
          <w:hyperlink w:anchor="_Toc26050">
            <w:r w:rsidR="00757C5D">
              <w:t>Art. 34 Somme di modesto ammontare</w:t>
            </w:r>
            <w:r w:rsidR="00757C5D">
              <w:tab/>
            </w:r>
            <w:r w:rsidR="00757C5D">
              <w:fldChar w:fldCharType="begin"/>
            </w:r>
            <w:r w:rsidR="00757C5D">
              <w:instrText>PAGEREF _Toc26050 \h</w:instrText>
            </w:r>
            <w:r w:rsidR="00757C5D">
              <w:fldChar w:fldCharType="separate"/>
            </w:r>
            <w:r w:rsidR="00757C5D">
              <w:t xml:space="preserve">38 </w:t>
            </w:r>
            <w:r w:rsidR="00757C5D">
              <w:fldChar w:fldCharType="end"/>
            </w:r>
          </w:hyperlink>
        </w:p>
        <w:p w:rsidR="00406BCA" w:rsidRDefault="00B65DDC">
          <w:pPr>
            <w:pStyle w:val="Sommario1"/>
            <w:tabs>
              <w:tab w:val="right" w:leader="dot" w:pos="9642"/>
            </w:tabs>
          </w:pPr>
          <w:hyperlink w:anchor="_Toc26051">
            <w:r w:rsidR="00757C5D">
              <w:t>TITOLO VII – DISPOSIZIONI FINALI E TRANSITORIE</w:t>
            </w:r>
            <w:r w:rsidR="00757C5D">
              <w:tab/>
            </w:r>
            <w:r w:rsidR="00757C5D">
              <w:fldChar w:fldCharType="begin"/>
            </w:r>
            <w:r w:rsidR="00757C5D">
              <w:instrText>PAGEREF _Toc26051 \h</w:instrText>
            </w:r>
            <w:r w:rsidR="00757C5D">
              <w:fldChar w:fldCharType="separate"/>
            </w:r>
            <w:r w:rsidR="00757C5D">
              <w:t xml:space="preserve">38 </w:t>
            </w:r>
            <w:r w:rsidR="00757C5D">
              <w:fldChar w:fldCharType="end"/>
            </w:r>
          </w:hyperlink>
        </w:p>
        <w:p w:rsidR="00406BCA" w:rsidRDefault="00B65DDC">
          <w:pPr>
            <w:pStyle w:val="Sommario1"/>
            <w:tabs>
              <w:tab w:val="right" w:leader="dot" w:pos="9642"/>
            </w:tabs>
          </w:pPr>
          <w:hyperlink w:anchor="_Toc26052">
            <w:r w:rsidR="00757C5D">
              <w:t>Art. 35 Disposizioni transitorie</w:t>
            </w:r>
            <w:r w:rsidR="00757C5D">
              <w:tab/>
            </w:r>
            <w:r w:rsidR="00757C5D">
              <w:fldChar w:fldCharType="begin"/>
            </w:r>
            <w:r w:rsidR="00757C5D">
              <w:instrText>PAGEREF _Toc26052 \h</w:instrText>
            </w:r>
            <w:r w:rsidR="00757C5D">
              <w:fldChar w:fldCharType="separate"/>
            </w:r>
            <w:r w:rsidR="00757C5D">
              <w:t xml:space="preserve">38 </w:t>
            </w:r>
            <w:r w:rsidR="00757C5D">
              <w:fldChar w:fldCharType="end"/>
            </w:r>
          </w:hyperlink>
        </w:p>
        <w:p w:rsidR="00406BCA" w:rsidRDefault="00757C5D">
          <w:r>
            <w:fldChar w:fldCharType="end"/>
          </w:r>
        </w:p>
      </w:sdtContent>
    </w:sdt>
    <w:p w:rsidR="00406BCA" w:rsidRDefault="00757C5D">
      <w:pPr>
        <w:spacing w:after="0" w:line="259" w:lineRule="auto"/>
        <w:ind w:left="142" w:right="0" w:firstLine="0"/>
        <w:jc w:val="left"/>
      </w:pPr>
      <w:r>
        <w:t xml:space="preserve"> </w:t>
      </w:r>
    </w:p>
    <w:p w:rsidR="00406BCA" w:rsidRDefault="00406BCA">
      <w:pPr>
        <w:spacing w:after="0" w:line="259" w:lineRule="auto"/>
        <w:ind w:left="67" w:right="0" w:firstLine="0"/>
        <w:jc w:val="center"/>
      </w:pPr>
    </w:p>
    <w:p w:rsidR="004856C0" w:rsidRDefault="004856C0">
      <w:pPr>
        <w:spacing w:after="160" w:line="259" w:lineRule="auto"/>
        <w:ind w:left="0" w:right="0" w:firstLine="0"/>
        <w:jc w:val="left"/>
        <w:rPr>
          <w:b/>
          <w:sz w:val="22"/>
        </w:rPr>
      </w:pPr>
      <w:r>
        <w:rPr>
          <w:b/>
          <w:sz w:val="22"/>
        </w:rPr>
        <w:br w:type="page"/>
      </w:r>
    </w:p>
    <w:p w:rsidR="00406BCA" w:rsidRPr="00FD25CC" w:rsidRDefault="00757C5D">
      <w:pPr>
        <w:spacing w:after="0" w:line="259" w:lineRule="auto"/>
        <w:ind w:left="0" w:right="0" w:firstLine="0"/>
        <w:jc w:val="left"/>
        <w:rPr>
          <w:rFonts w:asciiTheme="minorHAnsi" w:hAnsiTheme="minorHAnsi" w:cstheme="minorHAnsi"/>
        </w:rPr>
      </w:pPr>
      <w:r w:rsidRPr="00FD25CC">
        <w:rPr>
          <w:rFonts w:asciiTheme="minorHAnsi" w:hAnsiTheme="minorHAnsi" w:cstheme="minorHAnsi"/>
          <w:b/>
          <w:sz w:val="22"/>
        </w:rPr>
        <w:lastRenderedPageBreak/>
        <w:t xml:space="preserve">Variazioni e Modifiche </w:t>
      </w:r>
    </w:p>
    <w:p w:rsidR="00406BCA" w:rsidRPr="00FD25CC" w:rsidRDefault="00757C5D">
      <w:pPr>
        <w:spacing w:after="0" w:line="259" w:lineRule="auto"/>
        <w:ind w:left="0" w:right="0" w:firstLine="0"/>
        <w:jc w:val="left"/>
        <w:rPr>
          <w:rFonts w:asciiTheme="minorHAnsi" w:hAnsiTheme="minorHAnsi" w:cstheme="minorHAnsi"/>
        </w:rPr>
      </w:pPr>
      <w:r w:rsidRPr="00FD25CC">
        <w:rPr>
          <w:rFonts w:asciiTheme="minorHAnsi" w:hAnsiTheme="minorHAnsi" w:cstheme="minorHAnsi"/>
        </w:rPr>
        <w:t xml:space="preserve"> </w:t>
      </w:r>
    </w:p>
    <w:p w:rsidR="00FD25CC" w:rsidRPr="00FD25CC" w:rsidRDefault="00757C5D">
      <w:pPr>
        <w:numPr>
          <w:ilvl w:val="0"/>
          <w:numId w:val="1"/>
        </w:numPr>
        <w:spacing w:after="11" w:line="239" w:lineRule="auto"/>
        <w:ind w:right="1" w:hanging="360"/>
        <w:jc w:val="left"/>
        <w:rPr>
          <w:rFonts w:asciiTheme="minorHAnsi" w:hAnsiTheme="minorHAnsi" w:cstheme="minorHAnsi"/>
          <w:sz w:val="20"/>
          <w:szCs w:val="20"/>
        </w:rPr>
      </w:pPr>
      <w:r w:rsidRPr="00FD25CC">
        <w:rPr>
          <w:rFonts w:asciiTheme="minorHAnsi" w:hAnsiTheme="minorHAnsi" w:cstheme="minorHAnsi"/>
          <w:b/>
          <w:sz w:val="22"/>
        </w:rPr>
        <w:t>D.C.C. n. 55 del 30.09.2014</w:t>
      </w:r>
      <w:r w:rsidRPr="00FD25CC">
        <w:rPr>
          <w:rFonts w:asciiTheme="minorHAnsi" w:hAnsiTheme="minorHAnsi" w:cstheme="minorHAnsi"/>
          <w:sz w:val="22"/>
        </w:rPr>
        <w:t xml:space="preserve"> </w:t>
      </w:r>
    </w:p>
    <w:p w:rsidR="00FD25CC" w:rsidRPr="00FD25CC" w:rsidRDefault="00757C5D" w:rsidP="00FD25CC">
      <w:pPr>
        <w:spacing w:after="11" w:line="239" w:lineRule="auto"/>
        <w:ind w:left="1134" w:right="1" w:firstLine="0"/>
        <w:jc w:val="left"/>
        <w:rPr>
          <w:rFonts w:asciiTheme="minorHAnsi" w:hAnsiTheme="minorHAnsi" w:cstheme="minorHAnsi"/>
          <w:sz w:val="20"/>
          <w:szCs w:val="20"/>
        </w:rPr>
      </w:pPr>
      <w:r w:rsidRPr="00FD25CC">
        <w:rPr>
          <w:rFonts w:asciiTheme="minorHAnsi" w:hAnsiTheme="minorHAnsi" w:cstheme="minorHAnsi"/>
          <w:i/>
          <w:sz w:val="20"/>
          <w:szCs w:val="20"/>
        </w:rPr>
        <w:t xml:space="preserve">“Regolamento IUC, Imposta Unica Comunale, aggiornamento a seguito di intervenute modifiche normative con </w:t>
      </w:r>
      <w:proofErr w:type="spellStart"/>
      <w:r w:rsidRPr="00FD25CC">
        <w:rPr>
          <w:rFonts w:asciiTheme="minorHAnsi" w:hAnsiTheme="minorHAnsi" w:cstheme="minorHAnsi"/>
          <w:i/>
          <w:sz w:val="20"/>
          <w:szCs w:val="20"/>
        </w:rPr>
        <w:t>d.l.</w:t>
      </w:r>
      <w:proofErr w:type="spellEnd"/>
      <w:r w:rsidRPr="00FD25CC">
        <w:rPr>
          <w:rFonts w:asciiTheme="minorHAnsi" w:hAnsiTheme="minorHAnsi" w:cstheme="minorHAnsi"/>
          <w:i/>
          <w:sz w:val="20"/>
          <w:szCs w:val="20"/>
        </w:rPr>
        <w:t xml:space="preserve"> n. 16 del 6.3.2014 convertito in legge n. 68 del 02.05.2014” </w:t>
      </w:r>
    </w:p>
    <w:p w:rsidR="00FD25CC" w:rsidRPr="00FD25CC" w:rsidRDefault="00FD25CC" w:rsidP="00FD25CC">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Capitolo IV - Disciplina della Tassa sui Rifiuti (TARI) Art. 2</w:t>
      </w:r>
      <w:r>
        <w:rPr>
          <w:rFonts w:asciiTheme="minorHAnsi" w:eastAsia="Calibri" w:hAnsiTheme="minorHAnsi" w:cstheme="minorHAnsi"/>
          <w:b/>
          <w:sz w:val="20"/>
        </w:rPr>
        <w:t>5</w:t>
      </w:r>
      <w:r w:rsidRPr="00FD25CC">
        <w:rPr>
          <w:rFonts w:asciiTheme="minorHAnsi" w:eastAsia="Calibri" w:hAnsiTheme="minorHAnsi" w:cstheme="minorHAnsi"/>
          <w:b/>
          <w:sz w:val="20"/>
        </w:rPr>
        <w:t xml:space="preserve"> - modifica </w:t>
      </w:r>
      <w:r w:rsidRPr="00FD25CC">
        <w:rPr>
          <w:rFonts w:asciiTheme="minorHAnsi" w:hAnsiTheme="minorHAnsi" w:cstheme="minorHAnsi"/>
          <w:b/>
          <w:sz w:val="20"/>
          <w:szCs w:val="20"/>
        </w:rPr>
        <w:t>“</w:t>
      </w:r>
      <w:proofErr w:type="spellStart"/>
      <w:r w:rsidRPr="00FD25CC">
        <w:rPr>
          <w:rFonts w:asciiTheme="minorHAnsi" w:hAnsiTheme="minorHAnsi" w:cstheme="minorHAnsi"/>
          <w:b/>
          <w:sz w:val="20"/>
          <w:szCs w:val="20"/>
        </w:rPr>
        <w:t>Riduz</w:t>
      </w:r>
      <w:r>
        <w:rPr>
          <w:rFonts w:asciiTheme="minorHAnsi" w:hAnsiTheme="minorHAnsi" w:cstheme="minorHAnsi"/>
          <w:b/>
          <w:sz w:val="20"/>
          <w:szCs w:val="20"/>
        </w:rPr>
        <w:t>.</w:t>
      </w:r>
      <w:r w:rsidRPr="00FD25CC">
        <w:rPr>
          <w:rFonts w:asciiTheme="minorHAnsi" w:hAnsiTheme="minorHAnsi" w:cstheme="minorHAnsi"/>
          <w:b/>
          <w:sz w:val="20"/>
          <w:szCs w:val="20"/>
        </w:rPr>
        <w:t>per</w:t>
      </w:r>
      <w:proofErr w:type="spellEnd"/>
      <w:r w:rsidRPr="00FD25CC">
        <w:rPr>
          <w:rFonts w:asciiTheme="minorHAnsi" w:hAnsiTheme="minorHAnsi" w:cstheme="minorHAnsi"/>
          <w:b/>
          <w:sz w:val="20"/>
          <w:szCs w:val="20"/>
        </w:rPr>
        <w:t xml:space="preserve"> riciclo assimilati”</w:t>
      </w:r>
    </w:p>
    <w:p w:rsidR="004856C0" w:rsidRPr="00FD25CC" w:rsidRDefault="004856C0" w:rsidP="004856C0">
      <w:pPr>
        <w:spacing w:after="11" w:line="239" w:lineRule="auto"/>
        <w:ind w:left="706" w:right="1" w:firstLine="0"/>
        <w:jc w:val="left"/>
        <w:rPr>
          <w:rFonts w:asciiTheme="minorHAnsi" w:hAnsiTheme="minorHAnsi" w:cstheme="minorHAnsi"/>
        </w:rPr>
      </w:pPr>
    </w:p>
    <w:p w:rsidR="00406BCA" w:rsidRPr="00FD25CC" w:rsidRDefault="00757C5D">
      <w:pPr>
        <w:numPr>
          <w:ilvl w:val="0"/>
          <w:numId w:val="1"/>
        </w:numPr>
        <w:spacing w:after="16" w:line="250" w:lineRule="auto"/>
        <w:ind w:right="1" w:hanging="360"/>
        <w:jc w:val="left"/>
        <w:rPr>
          <w:rFonts w:asciiTheme="minorHAnsi" w:hAnsiTheme="minorHAnsi" w:cstheme="minorHAnsi"/>
        </w:rPr>
      </w:pPr>
      <w:r w:rsidRPr="00FD25CC">
        <w:rPr>
          <w:rFonts w:asciiTheme="minorHAnsi" w:hAnsiTheme="minorHAnsi" w:cstheme="minorHAnsi"/>
          <w:b/>
          <w:sz w:val="22"/>
        </w:rPr>
        <w:t>D.C.C. n. 16 del 20.04.2015</w:t>
      </w:r>
      <w:r w:rsidRPr="00FD25CC">
        <w:rPr>
          <w:rFonts w:asciiTheme="minorHAnsi" w:hAnsiTheme="minorHAnsi" w:cstheme="minorHAnsi"/>
          <w:sz w:val="22"/>
        </w:rPr>
        <w:t xml:space="preserve"> </w:t>
      </w:r>
    </w:p>
    <w:p w:rsidR="00406BCA" w:rsidRPr="00FD25CC" w:rsidRDefault="00757C5D">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 xml:space="preserve">Capitolo I – Disciplina dell’Imposta Unica Comunale (IUC) Art. 4 - modifica </w:t>
      </w:r>
    </w:p>
    <w:p w:rsidR="00406BCA" w:rsidRPr="00FD25CC" w:rsidRDefault="00757C5D">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 xml:space="preserve">Capitolo II – Disciplina dell’Imposta Municipale Unica (IMU) Art. 2 </w:t>
      </w:r>
      <w:r w:rsidR="00FD25CC">
        <w:rPr>
          <w:rFonts w:asciiTheme="minorHAnsi" w:eastAsia="Calibri" w:hAnsiTheme="minorHAnsi" w:cstheme="minorHAnsi"/>
          <w:b/>
          <w:sz w:val="20"/>
        </w:rPr>
        <w:t xml:space="preserve">- </w:t>
      </w:r>
      <w:r w:rsidRPr="00FD25CC">
        <w:rPr>
          <w:rFonts w:asciiTheme="minorHAnsi" w:eastAsia="Calibri" w:hAnsiTheme="minorHAnsi" w:cstheme="minorHAnsi"/>
          <w:b/>
          <w:sz w:val="20"/>
        </w:rPr>
        <w:t xml:space="preserve">modifica </w:t>
      </w:r>
    </w:p>
    <w:p w:rsidR="00406BCA" w:rsidRPr="00FD25CC" w:rsidRDefault="00757C5D">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 xml:space="preserve">Capitolo II – Disciplina dell’Imposta Municipale Unica (IMU) Art. </w:t>
      </w:r>
      <w:proofErr w:type="gramStart"/>
      <w:r w:rsidRPr="00FD25CC">
        <w:rPr>
          <w:rFonts w:asciiTheme="minorHAnsi" w:eastAsia="Calibri" w:hAnsiTheme="minorHAnsi" w:cstheme="minorHAnsi"/>
          <w:b/>
          <w:sz w:val="20"/>
        </w:rPr>
        <w:t>3  -</w:t>
      </w:r>
      <w:proofErr w:type="gramEnd"/>
      <w:r w:rsidRPr="00FD25CC">
        <w:rPr>
          <w:rFonts w:asciiTheme="minorHAnsi" w:eastAsia="Calibri" w:hAnsiTheme="minorHAnsi" w:cstheme="minorHAnsi"/>
          <w:b/>
          <w:sz w:val="20"/>
        </w:rPr>
        <w:t xml:space="preserve"> abrogato </w:t>
      </w:r>
    </w:p>
    <w:p w:rsidR="00406BCA" w:rsidRPr="00FD25CC" w:rsidRDefault="00757C5D">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 xml:space="preserve">Capitolo III -Disciplina Della Tassa Sui Servizi Indivisibili (TASI) Art. 1 - modifica </w:t>
      </w:r>
    </w:p>
    <w:p w:rsidR="00406BCA" w:rsidRPr="00FD25CC" w:rsidRDefault="00757C5D">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 xml:space="preserve">Capitolo III -Disciplina Della Tassa Sui Servizi Indivisibili (TASI) Art. 7 - </w:t>
      </w:r>
      <w:r w:rsidR="00FD25CC">
        <w:rPr>
          <w:rFonts w:asciiTheme="minorHAnsi" w:eastAsia="Calibri" w:hAnsiTheme="minorHAnsi" w:cstheme="minorHAnsi"/>
          <w:b/>
          <w:sz w:val="20"/>
        </w:rPr>
        <w:t>introduzione</w:t>
      </w:r>
      <w:r w:rsidRPr="00FD25CC">
        <w:rPr>
          <w:rFonts w:asciiTheme="minorHAnsi" w:eastAsia="Calibri" w:hAnsiTheme="minorHAnsi" w:cstheme="minorHAnsi"/>
          <w:b/>
          <w:sz w:val="20"/>
        </w:rPr>
        <w:t xml:space="preserve"> </w:t>
      </w:r>
    </w:p>
    <w:p w:rsidR="00406BCA" w:rsidRPr="00FD25CC" w:rsidRDefault="00757C5D">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 xml:space="preserve">Capitolo IV - Disciplina della Tassa sui Rifiuti (TARI) Art. 10 - modifica </w:t>
      </w:r>
    </w:p>
    <w:p w:rsidR="00406BCA" w:rsidRPr="00FD25CC" w:rsidRDefault="00757C5D">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 xml:space="preserve">Capitolo IV - Disciplina della Tassa sui Rifiuti (TARI) Art. 27 - modifica </w:t>
      </w:r>
    </w:p>
    <w:p w:rsidR="004856C0" w:rsidRPr="00FD25CC" w:rsidRDefault="004856C0" w:rsidP="004856C0">
      <w:pPr>
        <w:spacing w:after="10" w:line="252" w:lineRule="auto"/>
        <w:ind w:left="1065" w:right="0" w:firstLine="0"/>
        <w:jc w:val="left"/>
        <w:rPr>
          <w:rFonts w:asciiTheme="minorHAnsi" w:hAnsiTheme="minorHAnsi" w:cstheme="minorHAnsi"/>
        </w:rPr>
      </w:pPr>
    </w:p>
    <w:p w:rsidR="004856C0" w:rsidRPr="00FD25CC" w:rsidRDefault="004856C0" w:rsidP="004856C0">
      <w:pPr>
        <w:numPr>
          <w:ilvl w:val="0"/>
          <w:numId w:val="1"/>
        </w:numPr>
        <w:spacing w:after="16" w:line="250" w:lineRule="auto"/>
        <w:ind w:right="1" w:hanging="360"/>
        <w:jc w:val="left"/>
        <w:rPr>
          <w:rFonts w:asciiTheme="minorHAnsi" w:hAnsiTheme="minorHAnsi" w:cstheme="minorHAnsi"/>
        </w:rPr>
      </w:pPr>
      <w:r w:rsidRPr="00FD25CC">
        <w:rPr>
          <w:rFonts w:asciiTheme="minorHAnsi" w:hAnsiTheme="minorHAnsi" w:cstheme="minorHAnsi"/>
          <w:b/>
          <w:sz w:val="22"/>
        </w:rPr>
        <w:t xml:space="preserve">D.C.C. n. </w:t>
      </w:r>
      <w:r w:rsidRPr="00FD25CC">
        <w:rPr>
          <w:rFonts w:asciiTheme="minorHAnsi" w:hAnsiTheme="minorHAnsi" w:cstheme="minorHAnsi"/>
          <w:b/>
          <w:sz w:val="22"/>
        </w:rPr>
        <w:t>5</w:t>
      </w:r>
      <w:r w:rsidRPr="00FD25CC">
        <w:rPr>
          <w:rFonts w:asciiTheme="minorHAnsi" w:hAnsiTheme="minorHAnsi" w:cstheme="minorHAnsi"/>
          <w:b/>
          <w:sz w:val="22"/>
        </w:rPr>
        <w:t xml:space="preserve"> del 0</w:t>
      </w:r>
      <w:r w:rsidRPr="00FD25CC">
        <w:rPr>
          <w:rFonts w:asciiTheme="minorHAnsi" w:hAnsiTheme="minorHAnsi" w:cstheme="minorHAnsi"/>
          <w:b/>
          <w:sz w:val="22"/>
        </w:rPr>
        <w:t>2</w:t>
      </w:r>
      <w:r w:rsidRPr="00FD25CC">
        <w:rPr>
          <w:rFonts w:asciiTheme="minorHAnsi" w:hAnsiTheme="minorHAnsi" w:cstheme="minorHAnsi"/>
          <w:b/>
          <w:sz w:val="22"/>
        </w:rPr>
        <w:t>.0</w:t>
      </w:r>
      <w:r w:rsidRPr="00FD25CC">
        <w:rPr>
          <w:rFonts w:asciiTheme="minorHAnsi" w:hAnsiTheme="minorHAnsi" w:cstheme="minorHAnsi"/>
          <w:b/>
          <w:sz w:val="22"/>
        </w:rPr>
        <w:t>3</w:t>
      </w:r>
      <w:r w:rsidRPr="00FD25CC">
        <w:rPr>
          <w:rFonts w:asciiTheme="minorHAnsi" w:hAnsiTheme="minorHAnsi" w:cstheme="minorHAnsi"/>
          <w:b/>
          <w:sz w:val="22"/>
        </w:rPr>
        <w:t>.201</w:t>
      </w:r>
      <w:r w:rsidR="00FD25CC">
        <w:rPr>
          <w:rFonts w:asciiTheme="minorHAnsi" w:hAnsiTheme="minorHAnsi" w:cstheme="minorHAnsi"/>
          <w:b/>
          <w:sz w:val="22"/>
        </w:rPr>
        <w:t>7</w:t>
      </w:r>
      <w:r w:rsidRPr="00FD25CC">
        <w:rPr>
          <w:rFonts w:asciiTheme="minorHAnsi" w:eastAsia="Calibri" w:hAnsiTheme="minorHAnsi" w:cstheme="minorHAnsi"/>
          <w:sz w:val="20"/>
        </w:rPr>
        <w:t xml:space="preserve"> </w:t>
      </w:r>
    </w:p>
    <w:p w:rsidR="004856C0" w:rsidRPr="00FD25CC" w:rsidRDefault="004856C0" w:rsidP="004856C0">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 xml:space="preserve">Capitolo I – Disciplina dell’Imposta Unica Comunale (IUC) Art. 4 </w:t>
      </w:r>
      <w:r w:rsidR="00FD25CC">
        <w:rPr>
          <w:rFonts w:asciiTheme="minorHAnsi" w:eastAsia="Calibri" w:hAnsiTheme="minorHAnsi" w:cstheme="minorHAnsi"/>
          <w:b/>
          <w:sz w:val="20"/>
        </w:rPr>
        <w:t>-</w:t>
      </w:r>
      <w:r w:rsidRPr="00FD25CC">
        <w:rPr>
          <w:rFonts w:asciiTheme="minorHAnsi" w:eastAsia="Calibri" w:hAnsiTheme="minorHAnsi" w:cstheme="minorHAnsi"/>
          <w:b/>
          <w:sz w:val="20"/>
        </w:rPr>
        <w:t xml:space="preserve"> modifica </w:t>
      </w:r>
    </w:p>
    <w:p w:rsidR="004856C0" w:rsidRPr="00FD25CC" w:rsidRDefault="004856C0" w:rsidP="004856C0">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 xml:space="preserve">Capitolo IV – Disciplina della Tassa sui rifiuti (TARI) Art. </w:t>
      </w:r>
      <w:r w:rsidRPr="00FD25CC">
        <w:rPr>
          <w:rFonts w:asciiTheme="minorHAnsi" w:eastAsia="Calibri" w:hAnsiTheme="minorHAnsi" w:cstheme="minorHAnsi"/>
          <w:b/>
          <w:sz w:val="20"/>
        </w:rPr>
        <w:t>25</w:t>
      </w:r>
      <w:proofErr w:type="gramStart"/>
      <w:r w:rsidRPr="00FD25CC">
        <w:rPr>
          <w:rFonts w:asciiTheme="minorHAnsi" w:eastAsia="Calibri" w:hAnsiTheme="minorHAnsi" w:cstheme="minorHAnsi"/>
          <w:b/>
          <w:sz w:val="20"/>
        </w:rPr>
        <w:t>bis</w:t>
      </w:r>
      <w:r w:rsidRPr="00FD25CC">
        <w:rPr>
          <w:rFonts w:asciiTheme="minorHAnsi" w:eastAsia="Calibri" w:hAnsiTheme="minorHAnsi" w:cstheme="minorHAnsi"/>
          <w:b/>
          <w:sz w:val="20"/>
        </w:rPr>
        <w:t xml:space="preserve">  -</w:t>
      </w:r>
      <w:proofErr w:type="gramEnd"/>
      <w:r w:rsidRPr="00FD25CC">
        <w:rPr>
          <w:rFonts w:asciiTheme="minorHAnsi" w:eastAsia="Calibri" w:hAnsiTheme="minorHAnsi" w:cstheme="minorHAnsi"/>
          <w:b/>
          <w:sz w:val="20"/>
        </w:rPr>
        <w:t xml:space="preserve"> </w:t>
      </w:r>
      <w:r w:rsidRPr="00FD25CC">
        <w:rPr>
          <w:rFonts w:asciiTheme="minorHAnsi" w:eastAsia="Calibri" w:hAnsiTheme="minorHAnsi" w:cstheme="minorHAnsi"/>
          <w:b/>
          <w:sz w:val="20"/>
        </w:rPr>
        <w:t>introduzione</w:t>
      </w:r>
      <w:r w:rsidRPr="00FD25CC">
        <w:rPr>
          <w:rFonts w:asciiTheme="minorHAnsi" w:eastAsia="Calibri" w:hAnsiTheme="minorHAnsi" w:cstheme="minorHAnsi"/>
          <w:b/>
          <w:sz w:val="20"/>
        </w:rPr>
        <w:t xml:space="preserve"> </w:t>
      </w:r>
    </w:p>
    <w:p w:rsidR="004856C0" w:rsidRPr="00FD25CC" w:rsidRDefault="004856C0" w:rsidP="004856C0">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Capitolo I</w:t>
      </w:r>
      <w:r w:rsidRPr="00FD25CC">
        <w:rPr>
          <w:rFonts w:asciiTheme="minorHAnsi" w:eastAsia="Calibri" w:hAnsiTheme="minorHAnsi" w:cstheme="minorHAnsi"/>
          <w:b/>
          <w:sz w:val="20"/>
        </w:rPr>
        <w:t>V</w:t>
      </w:r>
      <w:r w:rsidRPr="00FD25CC">
        <w:rPr>
          <w:rFonts w:asciiTheme="minorHAnsi" w:eastAsia="Calibri" w:hAnsiTheme="minorHAnsi" w:cstheme="minorHAnsi"/>
          <w:b/>
          <w:sz w:val="20"/>
        </w:rPr>
        <w:t xml:space="preserve"> – Disciplina dell</w:t>
      </w:r>
      <w:r w:rsidRPr="00FD25CC">
        <w:rPr>
          <w:rFonts w:asciiTheme="minorHAnsi" w:eastAsia="Calibri" w:hAnsiTheme="minorHAnsi" w:cstheme="minorHAnsi"/>
          <w:b/>
          <w:sz w:val="20"/>
        </w:rPr>
        <w:t>a Tassa sui rifiuti</w:t>
      </w:r>
      <w:r w:rsidRPr="00FD25CC">
        <w:rPr>
          <w:rFonts w:asciiTheme="minorHAnsi" w:eastAsia="Calibri" w:hAnsiTheme="minorHAnsi" w:cstheme="minorHAnsi"/>
          <w:b/>
          <w:sz w:val="20"/>
        </w:rPr>
        <w:t xml:space="preserve"> (</w:t>
      </w:r>
      <w:r w:rsidRPr="00FD25CC">
        <w:rPr>
          <w:rFonts w:asciiTheme="minorHAnsi" w:eastAsia="Calibri" w:hAnsiTheme="minorHAnsi" w:cstheme="minorHAnsi"/>
          <w:b/>
          <w:sz w:val="20"/>
        </w:rPr>
        <w:t>TARI)</w:t>
      </w:r>
      <w:r w:rsidRPr="00FD25CC">
        <w:rPr>
          <w:rFonts w:asciiTheme="minorHAnsi" w:eastAsia="Calibri" w:hAnsiTheme="minorHAnsi" w:cstheme="minorHAnsi"/>
          <w:b/>
          <w:sz w:val="20"/>
        </w:rPr>
        <w:t xml:space="preserve"> Art. </w:t>
      </w:r>
      <w:proofErr w:type="gramStart"/>
      <w:r w:rsidRPr="00FD25CC">
        <w:rPr>
          <w:rFonts w:asciiTheme="minorHAnsi" w:eastAsia="Calibri" w:hAnsiTheme="minorHAnsi" w:cstheme="minorHAnsi"/>
          <w:b/>
          <w:sz w:val="20"/>
        </w:rPr>
        <w:t>3</w:t>
      </w:r>
      <w:r w:rsidRPr="00FD25CC">
        <w:rPr>
          <w:rFonts w:asciiTheme="minorHAnsi" w:eastAsia="Calibri" w:hAnsiTheme="minorHAnsi" w:cstheme="minorHAnsi"/>
          <w:b/>
          <w:sz w:val="20"/>
        </w:rPr>
        <w:t>3</w:t>
      </w:r>
      <w:r w:rsidRPr="00FD25CC">
        <w:rPr>
          <w:rFonts w:asciiTheme="minorHAnsi" w:eastAsia="Calibri" w:hAnsiTheme="minorHAnsi" w:cstheme="minorHAnsi"/>
          <w:b/>
          <w:sz w:val="20"/>
        </w:rPr>
        <w:t xml:space="preserve">  -</w:t>
      </w:r>
      <w:proofErr w:type="gramEnd"/>
      <w:r w:rsidRPr="00FD25CC">
        <w:rPr>
          <w:rFonts w:asciiTheme="minorHAnsi" w:eastAsia="Calibri" w:hAnsiTheme="minorHAnsi" w:cstheme="minorHAnsi"/>
          <w:b/>
          <w:sz w:val="20"/>
        </w:rPr>
        <w:t xml:space="preserve"> </w:t>
      </w:r>
      <w:r w:rsidRPr="00FD25CC">
        <w:rPr>
          <w:rFonts w:asciiTheme="minorHAnsi" w:eastAsia="Calibri" w:hAnsiTheme="minorHAnsi" w:cstheme="minorHAnsi"/>
          <w:b/>
          <w:sz w:val="20"/>
        </w:rPr>
        <w:t>modifica</w:t>
      </w:r>
      <w:r w:rsidRPr="00FD25CC">
        <w:rPr>
          <w:rFonts w:asciiTheme="minorHAnsi" w:eastAsia="Calibri" w:hAnsiTheme="minorHAnsi" w:cstheme="minorHAnsi"/>
          <w:b/>
          <w:sz w:val="20"/>
        </w:rPr>
        <w:t xml:space="preserve"> </w:t>
      </w:r>
    </w:p>
    <w:p w:rsidR="00FD25CC" w:rsidRDefault="00FD25CC" w:rsidP="00FD25CC">
      <w:pPr>
        <w:spacing w:after="10" w:line="252" w:lineRule="auto"/>
        <w:ind w:right="0"/>
        <w:jc w:val="left"/>
        <w:rPr>
          <w:rFonts w:asciiTheme="minorHAnsi" w:eastAsia="Calibri" w:hAnsiTheme="minorHAnsi" w:cstheme="minorHAnsi"/>
          <w:b/>
          <w:sz w:val="20"/>
        </w:rPr>
      </w:pPr>
    </w:p>
    <w:p w:rsidR="00FD25CC" w:rsidRPr="00FD25CC" w:rsidRDefault="00FD25CC" w:rsidP="00FD25CC">
      <w:pPr>
        <w:numPr>
          <w:ilvl w:val="0"/>
          <w:numId w:val="1"/>
        </w:numPr>
        <w:spacing w:after="16" w:line="250" w:lineRule="auto"/>
        <w:ind w:right="1" w:hanging="360"/>
        <w:jc w:val="left"/>
        <w:rPr>
          <w:rFonts w:asciiTheme="minorHAnsi" w:hAnsiTheme="minorHAnsi" w:cstheme="minorHAnsi"/>
        </w:rPr>
      </w:pPr>
      <w:r w:rsidRPr="00FD25CC">
        <w:rPr>
          <w:rFonts w:asciiTheme="minorHAnsi" w:hAnsiTheme="minorHAnsi" w:cstheme="minorHAnsi"/>
          <w:b/>
          <w:sz w:val="22"/>
        </w:rPr>
        <w:t xml:space="preserve">D.C.C. n. </w:t>
      </w:r>
      <w:r>
        <w:rPr>
          <w:rFonts w:asciiTheme="minorHAnsi" w:hAnsiTheme="minorHAnsi" w:cstheme="minorHAnsi"/>
          <w:b/>
          <w:sz w:val="22"/>
        </w:rPr>
        <w:t>1</w:t>
      </w:r>
      <w:r w:rsidRPr="00FD25CC">
        <w:rPr>
          <w:rFonts w:asciiTheme="minorHAnsi" w:hAnsiTheme="minorHAnsi" w:cstheme="minorHAnsi"/>
          <w:b/>
          <w:sz w:val="22"/>
        </w:rPr>
        <w:t>5 del 2</w:t>
      </w:r>
      <w:r>
        <w:rPr>
          <w:rFonts w:asciiTheme="minorHAnsi" w:hAnsiTheme="minorHAnsi" w:cstheme="minorHAnsi"/>
          <w:b/>
          <w:sz w:val="22"/>
        </w:rPr>
        <w:t>7</w:t>
      </w:r>
      <w:r w:rsidRPr="00FD25CC">
        <w:rPr>
          <w:rFonts w:asciiTheme="minorHAnsi" w:hAnsiTheme="minorHAnsi" w:cstheme="minorHAnsi"/>
          <w:b/>
          <w:sz w:val="22"/>
        </w:rPr>
        <w:t>.0</w:t>
      </w:r>
      <w:r>
        <w:rPr>
          <w:rFonts w:asciiTheme="minorHAnsi" w:hAnsiTheme="minorHAnsi" w:cstheme="minorHAnsi"/>
          <w:b/>
          <w:sz w:val="22"/>
        </w:rPr>
        <w:t>2</w:t>
      </w:r>
      <w:r w:rsidRPr="00FD25CC">
        <w:rPr>
          <w:rFonts w:asciiTheme="minorHAnsi" w:hAnsiTheme="minorHAnsi" w:cstheme="minorHAnsi"/>
          <w:b/>
          <w:sz w:val="22"/>
        </w:rPr>
        <w:t>.201</w:t>
      </w:r>
      <w:r>
        <w:rPr>
          <w:rFonts w:asciiTheme="minorHAnsi" w:hAnsiTheme="minorHAnsi" w:cstheme="minorHAnsi"/>
          <w:b/>
          <w:sz w:val="22"/>
        </w:rPr>
        <w:t>8</w:t>
      </w:r>
      <w:r w:rsidRPr="00FD25CC">
        <w:rPr>
          <w:rFonts w:asciiTheme="minorHAnsi" w:eastAsia="Calibri" w:hAnsiTheme="minorHAnsi" w:cstheme="minorHAnsi"/>
          <w:sz w:val="20"/>
        </w:rPr>
        <w:t xml:space="preserve"> </w:t>
      </w:r>
    </w:p>
    <w:p w:rsidR="00FD25CC" w:rsidRPr="00FD25CC" w:rsidRDefault="00FD25CC" w:rsidP="00FD25CC">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 xml:space="preserve">Capitolo I – Disciplina dell’Imposta Unica Comunale (IUC) Art. 4 - modifica </w:t>
      </w:r>
    </w:p>
    <w:p w:rsidR="00FD25CC" w:rsidRPr="00FD25CC" w:rsidRDefault="00FD25CC" w:rsidP="00FD25CC">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Capitolo IV – Disciplina della Tassa sui rifiuti (TARI) Art. 2</w:t>
      </w:r>
      <w:r>
        <w:rPr>
          <w:rFonts w:asciiTheme="minorHAnsi" w:eastAsia="Calibri" w:hAnsiTheme="minorHAnsi" w:cstheme="minorHAnsi"/>
          <w:b/>
          <w:sz w:val="20"/>
        </w:rPr>
        <w:t>3</w:t>
      </w:r>
      <w:r w:rsidRPr="00FD25CC">
        <w:rPr>
          <w:rFonts w:asciiTheme="minorHAnsi" w:eastAsia="Calibri" w:hAnsiTheme="minorHAnsi" w:cstheme="minorHAnsi"/>
          <w:b/>
          <w:sz w:val="20"/>
        </w:rPr>
        <w:t xml:space="preserve"> </w:t>
      </w:r>
      <w:r>
        <w:rPr>
          <w:rFonts w:asciiTheme="minorHAnsi" w:eastAsia="Calibri" w:hAnsiTheme="minorHAnsi" w:cstheme="minorHAnsi"/>
          <w:b/>
          <w:sz w:val="20"/>
        </w:rPr>
        <w:t>-</w:t>
      </w:r>
      <w:r w:rsidRPr="00FD25CC">
        <w:rPr>
          <w:rFonts w:asciiTheme="minorHAnsi" w:eastAsia="Calibri" w:hAnsiTheme="minorHAnsi" w:cstheme="minorHAnsi"/>
          <w:b/>
          <w:sz w:val="20"/>
        </w:rPr>
        <w:t xml:space="preserve"> </w:t>
      </w:r>
      <w:r>
        <w:rPr>
          <w:rFonts w:asciiTheme="minorHAnsi" w:eastAsia="Calibri" w:hAnsiTheme="minorHAnsi" w:cstheme="minorHAnsi"/>
          <w:b/>
          <w:sz w:val="20"/>
        </w:rPr>
        <w:t xml:space="preserve">comma 4 - </w:t>
      </w:r>
      <w:r w:rsidRPr="00FD25CC">
        <w:rPr>
          <w:rFonts w:asciiTheme="minorHAnsi" w:eastAsia="Calibri" w:hAnsiTheme="minorHAnsi" w:cstheme="minorHAnsi"/>
          <w:b/>
          <w:sz w:val="20"/>
        </w:rPr>
        <w:t xml:space="preserve">introduzione </w:t>
      </w:r>
    </w:p>
    <w:p w:rsidR="00FD25CC" w:rsidRPr="00FD25CC" w:rsidRDefault="00FD25CC" w:rsidP="00FD25CC">
      <w:pPr>
        <w:numPr>
          <w:ilvl w:val="1"/>
          <w:numId w:val="1"/>
        </w:numPr>
        <w:spacing w:after="10" w:line="252" w:lineRule="auto"/>
        <w:ind w:right="0" w:hanging="360"/>
        <w:jc w:val="left"/>
        <w:rPr>
          <w:rFonts w:asciiTheme="minorHAnsi" w:hAnsiTheme="minorHAnsi" w:cstheme="minorHAnsi"/>
        </w:rPr>
      </w:pPr>
      <w:r w:rsidRPr="00FD25CC">
        <w:rPr>
          <w:rFonts w:asciiTheme="minorHAnsi" w:eastAsia="Calibri" w:hAnsiTheme="minorHAnsi" w:cstheme="minorHAnsi"/>
          <w:b/>
          <w:sz w:val="20"/>
        </w:rPr>
        <w:t xml:space="preserve">Capitolo IV – Disciplina della Tassa sui rifiuti (TARI) Art. 33 - modifica </w:t>
      </w:r>
    </w:p>
    <w:p w:rsidR="00FD25CC" w:rsidRPr="00FD25CC" w:rsidRDefault="00FD25CC" w:rsidP="00FD25CC">
      <w:pPr>
        <w:spacing w:after="10" w:line="252" w:lineRule="auto"/>
        <w:ind w:right="0"/>
        <w:jc w:val="left"/>
        <w:rPr>
          <w:rFonts w:asciiTheme="minorHAnsi" w:hAnsiTheme="minorHAnsi" w:cstheme="minorHAnsi"/>
        </w:rPr>
      </w:pPr>
    </w:p>
    <w:p w:rsidR="00406BCA" w:rsidRDefault="00406BCA">
      <w:pPr>
        <w:spacing w:after="0" w:line="259" w:lineRule="auto"/>
        <w:ind w:left="67" w:right="0" w:firstLine="0"/>
        <w:jc w:val="center"/>
      </w:pPr>
    </w:p>
    <w:p w:rsidR="00406BCA" w:rsidRDefault="00757C5D">
      <w:pPr>
        <w:spacing w:after="0" w:line="259" w:lineRule="auto"/>
        <w:ind w:left="67" w:right="0" w:firstLine="0"/>
        <w:jc w:val="center"/>
      </w:pPr>
      <w:r>
        <w:rPr>
          <w:b/>
          <w:sz w:val="28"/>
        </w:rPr>
        <w:t xml:space="preserve"> </w:t>
      </w:r>
    </w:p>
    <w:p w:rsidR="00406BCA" w:rsidRDefault="00757C5D">
      <w:pPr>
        <w:spacing w:after="0" w:line="259" w:lineRule="auto"/>
        <w:ind w:left="67" w:right="0" w:firstLine="0"/>
        <w:jc w:val="center"/>
      </w:pPr>
      <w:r>
        <w:rPr>
          <w:b/>
          <w:sz w:val="28"/>
        </w:rPr>
        <w:t xml:space="preserve"> </w:t>
      </w:r>
    </w:p>
    <w:p w:rsidR="00406BCA" w:rsidRDefault="00757C5D">
      <w:pPr>
        <w:spacing w:after="0" w:line="259" w:lineRule="auto"/>
        <w:ind w:left="0" w:right="0" w:firstLine="0"/>
        <w:jc w:val="left"/>
      </w:pPr>
      <w:r>
        <w:t xml:space="preserve"> </w:t>
      </w:r>
    </w:p>
    <w:p w:rsidR="00406BCA" w:rsidRDefault="00757C5D">
      <w:pPr>
        <w:spacing w:after="19" w:line="259" w:lineRule="auto"/>
        <w:ind w:left="0" w:right="0" w:firstLine="0"/>
        <w:jc w:val="left"/>
      </w:pPr>
      <w:r>
        <w:t xml:space="preserve"> </w:t>
      </w:r>
    </w:p>
    <w:p w:rsidR="004856C0" w:rsidRDefault="004856C0">
      <w:pPr>
        <w:spacing w:after="160" w:line="259" w:lineRule="auto"/>
        <w:ind w:left="0" w:right="0" w:firstLine="0"/>
        <w:jc w:val="left"/>
        <w:rPr>
          <w:b/>
          <w:sz w:val="28"/>
          <w:shd w:val="clear" w:color="auto" w:fill="00FF00"/>
        </w:rPr>
      </w:pPr>
      <w:bookmarkStart w:id="0" w:name="_Toc25972"/>
      <w:r>
        <w:rPr>
          <w:sz w:val="28"/>
          <w:shd w:val="clear" w:color="auto" w:fill="00FF00"/>
        </w:rPr>
        <w:br w:type="page"/>
      </w:r>
    </w:p>
    <w:p w:rsidR="00406BCA" w:rsidRPr="00BB19CE" w:rsidRDefault="00757C5D">
      <w:pPr>
        <w:pStyle w:val="Titolo2"/>
        <w:spacing w:after="174"/>
        <w:ind w:left="214" w:right="0" w:firstLine="0"/>
        <w:jc w:val="left"/>
        <w:rPr>
          <w:sz w:val="28"/>
          <w:szCs w:val="28"/>
        </w:rPr>
      </w:pPr>
      <w:r w:rsidRPr="00BB19CE">
        <w:rPr>
          <w:sz w:val="28"/>
          <w:szCs w:val="28"/>
        </w:rPr>
        <w:lastRenderedPageBreak/>
        <w:t xml:space="preserve">CAPITOLO I -DISCIPLINA DELL’IMPOSTA UNICA COMUNALE (IUC) </w:t>
      </w:r>
      <w:bookmarkEnd w:id="0"/>
    </w:p>
    <w:p w:rsidR="00406BCA" w:rsidRDefault="00757C5D">
      <w:pPr>
        <w:pStyle w:val="Titolo2"/>
        <w:spacing w:after="216"/>
      </w:pPr>
      <w:bookmarkStart w:id="1" w:name="_Toc25973"/>
      <w:r>
        <w:t xml:space="preserve">TITOLO I – DISPOSIZIONI GENERALI </w:t>
      </w:r>
      <w:bookmarkEnd w:id="1"/>
    </w:p>
    <w:p w:rsidR="00406BCA" w:rsidRDefault="00757C5D">
      <w:pPr>
        <w:pStyle w:val="Titolo2"/>
        <w:ind w:right="3"/>
      </w:pPr>
      <w:bookmarkStart w:id="2" w:name="_Toc25974"/>
      <w:r>
        <w:t xml:space="preserve">Art.1 Oggetto e scopo del regolamento </w:t>
      </w:r>
      <w:bookmarkEnd w:id="2"/>
    </w:p>
    <w:p w:rsidR="00406BCA" w:rsidRDefault="00757C5D">
      <w:pPr>
        <w:spacing w:after="0" w:line="259" w:lineRule="auto"/>
        <w:ind w:left="0" w:right="0" w:firstLine="0"/>
        <w:jc w:val="left"/>
      </w:pPr>
      <w:r>
        <w:t xml:space="preserve"> </w:t>
      </w:r>
    </w:p>
    <w:p w:rsidR="00406BCA" w:rsidRDefault="00757C5D">
      <w:pPr>
        <w:numPr>
          <w:ilvl w:val="0"/>
          <w:numId w:val="2"/>
        </w:numPr>
        <w:spacing w:after="252" w:line="285" w:lineRule="auto"/>
        <w:ind w:right="0" w:hanging="360"/>
      </w:pPr>
      <w:r>
        <w:t xml:space="preserve">Il presente Regolamento disciplina, nell’ambito della potestà regolamentare prevista dagli artt. 117 e 119 della Costituzione, dall’art. 52 D.Lgs.446/1997 e dalla L.R. 54/1998 e </w:t>
      </w:r>
      <w:proofErr w:type="spellStart"/>
      <w:r>
        <w:t>s.m.i.</w:t>
      </w:r>
      <w:proofErr w:type="spellEnd"/>
      <w:r>
        <w:t xml:space="preserve">, l’istituzione e l’applicazione della IUC, Imposta Unica Comunale, introdotta ai sensi dell’art. 1, comma 639 L. 147/2013. </w:t>
      </w:r>
    </w:p>
    <w:p w:rsidR="00406BCA" w:rsidRDefault="00757C5D">
      <w:pPr>
        <w:numPr>
          <w:ilvl w:val="0"/>
          <w:numId w:val="2"/>
        </w:numPr>
        <w:ind w:right="0" w:hanging="360"/>
      </w:pPr>
      <w:r>
        <w:t xml:space="preserve">Ai fini dell’applicazione del presente Regolamento, costituiscono altresì norme di riferimento le disposizioni di cui all’art. 1, commi da 161 a 170 della L. 296/2006, la L. 212/2000, recante norme sullo Statuto dei diritti del contribuente, e la vigente legislazione nazionale in materia di tributi locali. </w:t>
      </w:r>
    </w:p>
    <w:p w:rsidR="00406BCA" w:rsidRDefault="00757C5D">
      <w:pPr>
        <w:numPr>
          <w:ilvl w:val="0"/>
          <w:numId w:val="2"/>
        </w:numPr>
        <w:spacing w:after="357" w:line="259" w:lineRule="auto"/>
        <w:ind w:right="0" w:hanging="360"/>
      </w:pPr>
      <w:r>
        <w:t xml:space="preserve">Per quanto non previsto si applicano comunque le disposizioni di legge vigenti. </w:t>
      </w:r>
    </w:p>
    <w:p w:rsidR="00406BCA" w:rsidRDefault="00757C5D">
      <w:pPr>
        <w:pStyle w:val="Titolo2"/>
        <w:ind w:right="5"/>
      </w:pPr>
      <w:bookmarkStart w:id="3" w:name="_Toc25975"/>
      <w:r>
        <w:t xml:space="preserve">Art.2 Istituzione della IUC </w:t>
      </w:r>
      <w:bookmarkEnd w:id="3"/>
    </w:p>
    <w:p w:rsidR="00406BCA" w:rsidRDefault="00757C5D">
      <w:pPr>
        <w:spacing w:after="121" w:line="259" w:lineRule="auto"/>
        <w:ind w:left="0" w:right="0" w:firstLine="0"/>
        <w:jc w:val="left"/>
      </w:pPr>
      <w:r>
        <w:t xml:space="preserve"> </w:t>
      </w:r>
    </w:p>
    <w:p w:rsidR="00406BCA" w:rsidRDefault="00757C5D">
      <w:pPr>
        <w:numPr>
          <w:ilvl w:val="0"/>
          <w:numId w:val="3"/>
        </w:numPr>
        <w:ind w:right="0" w:hanging="348"/>
      </w:pPr>
      <w:r>
        <w:t xml:space="preserve">Il co. 639 dell’art. 1 della L. n. 147/2013 istituisce la IUC la quale ha due presupposti impositivi, uno costituito dal possesso di immobili e collegato alla loro natura e valore l’altro collegato all’erogazione e alla fruizione di servizi comunali. </w:t>
      </w:r>
    </w:p>
    <w:p w:rsidR="00406BCA" w:rsidRDefault="00757C5D">
      <w:pPr>
        <w:numPr>
          <w:ilvl w:val="0"/>
          <w:numId w:val="3"/>
        </w:numPr>
        <w:ind w:right="0" w:hanging="348"/>
      </w:pPr>
      <w:r>
        <w:t xml:space="preserve">La IUC si compone dell'imposta municipale propria (IMU), di natura patrimoniale, dovuta dal possessore di immobili, </w:t>
      </w:r>
      <w:r>
        <w:rPr>
          <w:u w:val="single" w:color="000000"/>
        </w:rPr>
        <w:t>escluse  le abitazioni principali</w:t>
      </w:r>
      <w:r>
        <w:t>, (ad eccezione delle categorie A1, A8 e A9), e di una componente riferita ai servizi,  che si articola nel tributo per i servizi indivisibili (TASI), a carico sia del possessore che dell'utilizzatore dell'immobile, e nella tassa sui rifiuti (TARI), destinata a finanziare i costi del servizio di raccolta e smaltimento dei rifiuti, a carico dell'utilizzatore</w:t>
      </w:r>
      <w:r>
        <w:rPr>
          <w:b/>
        </w:rPr>
        <w:t xml:space="preserve">. </w:t>
      </w:r>
    </w:p>
    <w:p w:rsidR="00406BCA" w:rsidRDefault="00757C5D">
      <w:pPr>
        <w:numPr>
          <w:ilvl w:val="0"/>
          <w:numId w:val="3"/>
        </w:numPr>
        <w:spacing w:after="121" w:line="259" w:lineRule="auto"/>
        <w:ind w:right="0" w:hanging="348"/>
      </w:pPr>
      <w:r>
        <w:t xml:space="preserve">L’applicazione della IUC decorre dal 1 gennaio 2014. </w:t>
      </w:r>
    </w:p>
    <w:p w:rsidR="00406BCA" w:rsidRDefault="00757C5D">
      <w:pPr>
        <w:numPr>
          <w:ilvl w:val="0"/>
          <w:numId w:val="3"/>
        </w:numPr>
        <w:ind w:right="0" w:hanging="348"/>
      </w:pPr>
      <w:r>
        <w:t xml:space="preserve">Il presente regolamento contiene la disciplina generale per la IUC, dettando nel Cap. I norme comuni alle tre componenti impositive e nei capitoli successivi norme specifiche relative alle singole componenti, tra cui:  </w:t>
      </w:r>
    </w:p>
    <w:p w:rsidR="00406BCA" w:rsidRDefault="00757C5D">
      <w:pPr>
        <w:numPr>
          <w:ilvl w:val="1"/>
          <w:numId w:val="3"/>
        </w:numPr>
        <w:spacing w:after="113" w:line="259" w:lineRule="auto"/>
        <w:ind w:right="0" w:hanging="360"/>
      </w:pPr>
      <w:proofErr w:type="gramStart"/>
      <w:r>
        <w:t>per</w:t>
      </w:r>
      <w:proofErr w:type="gramEnd"/>
      <w:r>
        <w:t xml:space="preserve"> quanto riguarda l’IMU la disciplina delle esenzioni </w:t>
      </w:r>
    </w:p>
    <w:p w:rsidR="00406BCA" w:rsidRDefault="00757C5D">
      <w:pPr>
        <w:numPr>
          <w:ilvl w:val="1"/>
          <w:numId w:val="3"/>
        </w:numPr>
        <w:spacing w:after="167" w:line="259" w:lineRule="auto"/>
        <w:ind w:right="0" w:hanging="360"/>
      </w:pPr>
      <w:proofErr w:type="gramStart"/>
      <w:r>
        <w:t>per</w:t>
      </w:r>
      <w:proofErr w:type="gramEnd"/>
      <w:r>
        <w:t xml:space="preserve"> quanto riguarda la TARI:  </w:t>
      </w:r>
    </w:p>
    <w:p w:rsidR="00406BCA" w:rsidRDefault="00757C5D">
      <w:pPr>
        <w:numPr>
          <w:ilvl w:val="2"/>
          <w:numId w:val="4"/>
        </w:numPr>
        <w:spacing w:after="128" w:line="259" w:lineRule="auto"/>
        <w:ind w:right="0" w:hanging="557"/>
      </w:pPr>
      <w:proofErr w:type="gramStart"/>
      <w:r>
        <w:t>i</w:t>
      </w:r>
      <w:proofErr w:type="gramEnd"/>
      <w:r>
        <w:t xml:space="preserve"> criteri di determinazione delle tariffe; </w:t>
      </w:r>
    </w:p>
    <w:p w:rsidR="00406BCA" w:rsidRDefault="00757C5D" w:rsidP="00BB19CE">
      <w:pPr>
        <w:numPr>
          <w:ilvl w:val="2"/>
          <w:numId w:val="4"/>
        </w:numPr>
        <w:spacing w:after="128" w:line="259" w:lineRule="auto"/>
        <w:ind w:right="0" w:hanging="557"/>
      </w:pPr>
      <w:proofErr w:type="gramStart"/>
      <w:r>
        <w:t>la</w:t>
      </w:r>
      <w:proofErr w:type="gramEnd"/>
      <w:r>
        <w:t xml:space="preserve"> classificazione delle categorie di attività con omogenea potenzialità di produzione di rifiuti;  </w:t>
      </w:r>
    </w:p>
    <w:p w:rsidR="00406BCA" w:rsidRDefault="00757C5D">
      <w:pPr>
        <w:numPr>
          <w:ilvl w:val="2"/>
          <w:numId w:val="4"/>
        </w:numPr>
        <w:spacing w:after="130" w:line="259" w:lineRule="auto"/>
        <w:ind w:right="0" w:hanging="557"/>
      </w:pPr>
      <w:proofErr w:type="gramStart"/>
      <w:r>
        <w:t>la</w:t>
      </w:r>
      <w:proofErr w:type="gramEnd"/>
      <w:r>
        <w:t xml:space="preserve"> disciplina delle riduzioni tariffarie; </w:t>
      </w:r>
    </w:p>
    <w:p w:rsidR="00406BCA" w:rsidRDefault="00757C5D">
      <w:pPr>
        <w:numPr>
          <w:ilvl w:val="2"/>
          <w:numId w:val="4"/>
        </w:numPr>
        <w:spacing w:after="51"/>
        <w:ind w:right="0" w:hanging="557"/>
      </w:pPr>
      <w:proofErr w:type="gramStart"/>
      <w:r>
        <w:lastRenderedPageBreak/>
        <w:t>la</w:t>
      </w:r>
      <w:proofErr w:type="gramEnd"/>
      <w:r>
        <w:t xml:space="preserve"> disciplina delle eventuali riduzioni  ed  esenzioni,  che tengano conto altresì della capacità contributiva della famiglia, anche attraverso l'applicazione dell'ISEE;  </w:t>
      </w:r>
    </w:p>
    <w:p w:rsidR="00406BCA" w:rsidRDefault="00757C5D">
      <w:pPr>
        <w:numPr>
          <w:ilvl w:val="2"/>
          <w:numId w:val="4"/>
        </w:numPr>
        <w:spacing w:after="31"/>
        <w:ind w:right="0" w:hanging="557"/>
      </w:pPr>
      <w:proofErr w:type="gramStart"/>
      <w:r>
        <w:t>l'individuazione</w:t>
      </w:r>
      <w:proofErr w:type="gramEnd"/>
      <w:r>
        <w:t xml:space="preserve"> di categorie  di  attività  produttive  di rifiuti speciali alle quali applicare, nell'obiettiva difficoltà di delimitare le superfici ove tali rifiuti si  formano, percentuali di riduzione rispetto all'intera superficie  su  cui  l'attività viene svolta; </w:t>
      </w:r>
    </w:p>
    <w:p w:rsidR="00406BCA" w:rsidRDefault="00757C5D">
      <w:pPr>
        <w:tabs>
          <w:tab w:val="center" w:pos="2425"/>
          <w:tab w:val="center" w:pos="4579"/>
        </w:tabs>
        <w:spacing w:after="171" w:line="259" w:lineRule="auto"/>
        <w:ind w:left="0" w:right="0" w:firstLine="0"/>
        <w:jc w:val="left"/>
      </w:pPr>
      <w:r>
        <w:t xml:space="preserve"> </w:t>
      </w:r>
      <w:r>
        <w:tab/>
        <w:t xml:space="preserve">c) per quanto riguarda la TASI: </w:t>
      </w:r>
      <w:r>
        <w:tab/>
        <w:t xml:space="preserve"> </w:t>
      </w:r>
    </w:p>
    <w:p w:rsidR="00406BCA" w:rsidRDefault="00757C5D">
      <w:pPr>
        <w:numPr>
          <w:ilvl w:val="2"/>
          <w:numId w:val="3"/>
        </w:numPr>
        <w:spacing w:after="48"/>
        <w:ind w:right="0" w:hanging="540"/>
      </w:pPr>
      <w:proofErr w:type="gramStart"/>
      <w:r>
        <w:t>la</w:t>
      </w:r>
      <w:proofErr w:type="gramEnd"/>
      <w:r>
        <w:t xml:space="preserve"> disciplina delle eventuali riduzioni, che tengano conto altresì della capacità contributiva  della famiglia, anche attraverso l’applicazione dell’ISEE; </w:t>
      </w:r>
    </w:p>
    <w:p w:rsidR="00406BCA" w:rsidRDefault="00757C5D">
      <w:pPr>
        <w:numPr>
          <w:ilvl w:val="2"/>
          <w:numId w:val="3"/>
        </w:numPr>
        <w:spacing w:after="240"/>
        <w:ind w:right="0" w:hanging="540"/>
      </w:pPr>
      <w:proofErr w:type="gramStart"/>
      <w:r>
        <w:t>l’individuazione</w:t>
      </w:r>
      <w:proofErr w:type="gramEnd"/>
      <w:r>
        <w:t xml:space="preserve"> dei servizi indivisibili e l’indicazione analitica, per ciascuno di tali servizi dei relativi costi alla cui copertura la TASI è diretta. </w:t>
      </w:r>
    </w:p>
    <w:p w:rsidR="00406BCA" w:rsidRDefault="00757C5D">
      <w:pPr>
        <w:pStyle w:val="Titolo2"/>
      </w:pPr>
      <w:bookmarkStart w:id="4" w:name="_Toc25976"/>
      <w:r>
        <w:t xml:space="preserve">Art. 2 Termini e modalità per la determinazione delle aliquote IMU – TARI – TASI. </w:t>
      </w:r>
      <w:bookmarkEnd w:id="4"/>
    </w:p>
    <w:p w:rsidR="00406BCA" w:rsidRDefault="00757C5D">
      <w:pPr>
        <w:spacing w:after="0" w:line="259" w:lineRule="auto"/>
        <w:ind w:left="0" w:right="0" w:firstLine="0"/>
        <w:jc w:val="left"/>
      </w:pPr>
      <w:r>
        <w:t xml:space="preserve"> </w:t>
      </w:r>
    </w:p>
    <w:p w:rsidR="00406BCA" w:rsidRDefault="00757C5D">
      <w:pPr>
        <w:numPr>
          <w:ilvl w:val="0"/>
          <w:numId w:val="5"/>
        </w:numPr>
        <w:ind w:right="0"/>
      </w:pPr>
      <w:r>
        <w:t xml:space="preserve">Il consiglio comunale è tenuto ad approvare, nel termine previsto per l’approvazione del bilancio di previsione, stabilito da norme statali: </w:t>
      </w:r>
    </w:p>
    <w:p w:rsidR="00406BCA" w:rsidRDefault="00757C5D">
      <w:pPr>
        <w:ind w:left="1260" w:right="0" w:hanging="180"/>
      </w:pPr>
      <w:r>
        <w:t>a.</w:t>
      </w:r>
      <w:r>
        <w:rPr>
          <w:rFonts w:ascii="Arial" w:eastAsia="Arial" w:hAnsi="Arial" w:cs="Arial"/>
        </w:rPr>
        <w:t xml:space="preserve"> </w:t>
      </w:r>
      <w:r>
        <w:t xml:space="preserve">le aliquote IMU, secondo quanto previsto dall’art. 13 del D. l. n. 201 del 2011 convertito in l. n. 214/2013; </w:t>
      </w:r>
    </w:p>
    <w:p w:rsidR="00406BCA" w:rsidRDefault="00757C5D">
      <w:pPr>
        <w:ind w:left="1260" w:right="0" w:hanging="180"/>
      </w:pPr>
      <w:proofErr w:type="spellStart"/>
      <w:r>
        <w:t>b.le</w:t>
      </w:r>
      <w:proofErr w:type="spellEnd"/>
      <w:r>
        <w:t xml:space="preserve"> tariffe della TARI assicurando la copertura integrale dei costi di investimento e di esercizio relativi al servizio di gestione dei rifiuti urbani, emergenti dal Piano </w:t>
      </w:r>
    </w:p>
    <w:p w:rsidR="00406BCA" w:rsidRDefault="00757C5D">
      <w:pPr>
        <w:spacing w:after="121" w:line="259" w:lineRule="auto"/>
        <w:ind w:left="1260" w:right="0" w:firstLine="0"/>
      </w:pPr>
      <w:r>
        <w:t xml:space="preserve">Economico e Finanziario approvato dal consiglio comunale;  </w:t>
      </w:r>
    </w:p>
    <w:p w:rsidR="00406BCA" w:rsidRDefault="00757C5D">
      <w:pPr>
        <w:ind w:left="1260" w:right="0" w:hanging="180"/>
      </w:pPr>
      <w:r>
        <w:t>c.</w:t>
      </w:r>
      <w:r>
        <w:rPr>
          <w:rFonts w:ascii="Arial" w:eastAsia="Arial" w:hAnsi="Arial" w:cs="Arial"/>
        </w:rPr>
        <w:t xml:space="preserve"> </w:t>
      </w:r>
      <w:r>
        <w:t xml:space="preserve">le aliquote della TASI in conformità con i servizi indivisibili individuati e i relativi costi, potendo prevedere delle aliquote differenziate in ragione del settore di attività </w:t>
      </w:r>
      <w:proofErr w:type="spellStart"/>
      <w:r>
        <w:t>nonchè</w:t>
      </w:r>
      <w:proofErr w:type="spellEnd"/>
      <w:r>
        <w:t xml:space="preserve"> della tipologia e destinazione degli immobili. </w:t>
      </w:r>
    </w:p>
    <w:p w:rsidR="00406BCA" w:rsidRDefault="00757C5D">
      <w:pPr>
        <w:numPr>
          <w:ilvl w:val="0"/>
          <w:numId w:val="5"/>
        </w:numPr>
        <w:spacing w:after="239"/>
        <w:ind w:right="0"/>
      </w:pPr>
      <w:r>
        <w:t xml:space="preserve">Nella determinazione delle aliquote il comune deve tener conto del vincolo imposto dal co. 676 della L. n. 147/2013, per cui la somma delle aliquote TASI e IMU non può essere superiore alle aliquote massime consentite dalla legge statale al 31 dicembre 2013 per la sola IMU in relazione alle diverse tipologie di immobili. </w:t>
      </w:r>
    </w:p>
    <w:p w:rsidR="00406BCA" w:rsidRDefault="00757C5D">
      <w:pPr>
        <w:pStyle w:val="Titolo2"/>
      </w:pPr>
      <w:bookmarkStart w:id="5" w:name="_Toc25977"/>
      <w:r>
        <w:t xml:space="preserve">Art. 3 Obblighi dichiarativi </w:t>
      </w:r>
      <w:bookmarkEnd w:id="5"/>
    </w:p>
    <w:p w:rsidR="00406BCA" w:rsidRDefault="00757C5D">
      <w:pPr>
        <w:spacing w:after="0" w:line="259" w:lineRule="auto"/>
        <w:ind w:left="0" w:right="0" w:firstLine="0"/>
        <w:jc w:val="left"/>
      </w:pPr>
      <w:r>
        <w:t xml:space="preserve"> </w:t>
      </w:r>
    </w:p>
    <w:p w:rsidR="00406BCA" w:rsidRDefault="00757C5D">
      <w:pPr>
        <w:numPr>
          <w:ilvl w:val="0"/>
          <w:numId w:val="6"/>
        </w:numPr>
        <w:spacing w:after="112" w:line="265" w:lineRule="auto"/>
        <w:ind w:right="0" w:hanging="348"/>
      </w:pPr>
      <w:r>
        <w:t xml:space="preserve">I soggetti passivi dei tributi presentano la dichiarazione relativa alla IUC entro il termine del </w:t>
      </w:r>
    </w:p>
    <w:p w:rsidR="00406BCA" w:rsidRDefault="00757C5D">
      <w:pPr>
        <w:spacing w:after="112" w:line="265" w:lineRule="auto"/>
        <w:ind w:left="10" w:right="-11" w:hanging="10"/>
        <w:jc w:val="right"/>
      </w:pPr>
      <w:r>
        <w:t xml:space="preserve">30 giugno dell’anno successivo alla data di inizio del possesso e della detenzione dei locali e </w:t>
      </w:r>
    </w:p>
    <w:p w:rsidR="00406BCA" w:rsidRDefault="00757C5D">
      <w:pPr>
        <w:ind w:left="720" w:right="0" w:firstLine="0"/>
      </w:pPr>
      <w:proofErr w:type="gramStart"/>
      <w:r>
        <w:lastRenderedPageBreak/>
        <w:t>delle</w:t>
      </w:r>
      <w:proofErr w:type="gramEnd"/>
      <w:r>
        <w:t xml:space="preserve"> aree assoggettabili a tributo. Nel caso di occupazione in comune di un’unità immobiliare, la dichiarazione può essere presentata anche da uno solo degli occupanti. </w:t>
      </w:r>
    </w:p>
    <w:p w:rsidR="00406BCA" w:rsidRDefault="00757C5D">
      <w:pPr>
        <w:numPr>
          <w:ilvl w:val="0"/>
          <w:numId w:val="6"/>
        </w:numPr>
        <w:ind w:right="0" w:hanging="348"/>
      </w:pPr>
      <w:r>
        <w:t xml:space="preserve">La dichiarazione, redatta su modello messo a disposizione dal comune, ha effetto anche per gli anni successivi sempre che non si verifichino modificazioni dei dati dichiarati da cui consegua un diverso ammontare del tributo; in tal caso, la dichiarazione va presentata entro il 30 giugno dell'anno successivo a quello in cui sono intervenute le predette modificazioni. Al fine di acquisire le informazioni riguardanti la toponomastica e la numerazione civica interna ed esterna di ciascun comune, nella dichiarazione delle unità immobiliari a destinazione ordinaria </w:t>
      </w:r>
      <w:r>
        <w:rPr>
          <w:u w:val="single" w:color="000000"/>
        </w:rPr>
        <w:t>devono essere obbligatoriamente indicati i dati catastali</w:t>
      </w:r>
      <w:r>
        <w:t xml:space="preserve">, il numero civico di ubicazione dell'immobile e il numero dell'interno, ove esistente. </w:t>
      </w:r>
    </w:p>
    <w:p w:rsidR="00406BCA" w:rsidRDefault="00757C5D">
      <w:pPr>
        <w:numPr>
          <w:ilvl w:val="0"/>
          <w:numId w:val="6"/>
        </w:numPr>
        <w:ind w:right="0" w:hanging="348"/>
      </w:pPr>
      <w:r>
        <w:t xml:space="preserve">Le dichiarazioni presentate ai fini dell’applicazione dell’imposta comunale sugli immobili (ICI), in quanto compatibili, valgono anche con riferimento all’IMU. </w:t>
      </w:r>
    </w:p>
    <w:p w:rsidR="00406BCA" w:rsidRDefault="00757C5D">
      <w:pPr>
        <w:numPr>
          <w:ilvl w:val="0"/>
          <w:numId w:val="6"/>
        </w:numPr>
        <w:ind w:right="0" w:hanging="348"/>
      </w:pPr>
      <w:r>
        <w:t>Le dichiarazioni presentate ai fini TARES/TARSU</w:t>
      </w:r>
      <w:bookmarkStart w:id="6" w:name="_GoBack"/>
      <w:bookmarkEnd w:id="6"/>
      <w:r>
        <w:t xml:space="preserve">, in quanto compatibili, valgono anche con riferimento alla TARI. </w:t>
      </w:r>
    </w:p>
    <w:p w:rsidR="00406BCA" w:rsidRDefault="00757C5D">
      <w:pPr>
        <w:numPr>
          <w:ilvl w:val="0"/>
          <w:numId w:val="6"/>
        </w:numPr>
        <w:ind w:right="0" w:hanging="348"/>
      </w:pPr>
      <w:r>
        <w:t xml:space="preserve">Ai fini della dichiarazione relativa alla TARI restano ferme le superfici dichiarate o accertate ai fini del tributo comunale sui rifiuti e sui servizi TARES.  </w:t>
      </w:r>
    </w:p>
    <w:p w:rsidR="00406BCA" w:rsidRDefault="00757C5D">
      <w:pPr>
        <w:numPr>
          <w:ilvl w:val="0"/>
          <w:numId w:val="6"/>
        </w:numPr>
        <w:spacing w:after="239"/>
        <w:ind w:right="0" w:hanging="348"/>
      </w:pPr>
      <w:r>
        <w:t xml:space="preserve">Ai fini della dichiarazione relativa alla TASI si applicano le disposizioni concernenti la presentazione della dichiarazione dell’IMU. </w:t>
      </w:r>
    </w:p>
    <w:p w:rsidR="00406BCA" w:rsidRDefault="00757C5D">
      <w:pPr>
        <w:pStyle w:val="Titolo2"/>
        <w:ind w:right="4"/>
      </w:pPr>
      <w:bookmarkStart w:id="7" w:name="_Toc25978"/>
      <w:r>
        <w:t xml:space="preserve">Art. 4 Riscossione e versamenti </w:t>
      </w:r>
      <w:bookmarkEnd w:id="7"/>
    </w:p>
    <w:p w:rsidR="00406BCA" w:rsidRPr="00F00FCC" w:rsidRDefault="00757C5D">
      <w:pPr>
        <w:spacing w:after="0" w:line="259" w:lineRule="auto"/>
        <w:ind w:left="10" w:right="5" w:hanging="10"/>
        <w:jc w:val="center"/>
        <w:rPr>
          <w:i/>
          <w:sz w:val="20"/>
          <w:szCs w:val="20"/>
        </w:rPr>
      </w:pPr>
      <w:r w:rsidRPr="00F00FCC">
        <w:rPr>
          <w:i/>
          <w:sz w:val="20"/>
          <w:szCs w:val="20"/>
        </w:rPr>
        <w:t>(</w:t>
      </w:r>
      <w:proofErr w:type="gramStart"/>
      <w:r w:rsidRPr="00F00FCC">
        <w:rPr>
          <w:i/>
          <w:sz w:val="20"/>
          <w:szCs w:val="20"/>
        </w:rPr>
        <w:t>art.</w:t>
      </w:r>
      <w:proofErr w:type="gramEnd"/>
      <w:r w:rsidRPr="00F00FCC">
        <w:rPr>
          <w:i/>
          <w:sz w:val="20"/>
          <w:szCs w:val="20"/>
        </w:rPr>
        <w:t xml:space="preserve"> modificato con DCC n. 16  del 20.04.2015) </w:t>
      </w:r>
    </w:p>
    <w:p w:rsidR="00B65DDC" w:rsidRDefault="00B65DDC" w:rsidP="00B65DDC">
      <w:pPr>
        <w:spacing w:after="0" w:line="259" w:lineRule="auto"/>
        <w:ind w:left="10" w:right="5" w:hanging="10"/>
        <w:jc w:val="center"/>
        <w:rPr>
          <w:i/>
          <w:sz w:val="20"/>
          <w:szCs w:val="20"/>
        </w:rPr>
      </w:pPr>
      <w:r w:rsidRPr="00F00FCC">
        <w:rPr>
          <w:i/>
          <w:sz w:val="20"/>
          <w:szCs w:val="20"/>
        </w:rPr>
        <w:t>(</w:t>
      </w:r>
      <w:proofErr w:type="gramStart"/>
      <w:r w:rsidRPr="00F00FCC">
        <w:rPr>
          <w:i/>
          <w:sz w:val="20"/>
          <w:szCs w:val="20"/>
        </w:rPr>
        <w:t>art.</w:t>
      </w:r>
      <w:proofErr w:type="gramEnd"/>
      <w:r w:rsidRPr="00F00FCC">
        <w:rPr>
          <w:i/>
          <w:sz w:val="20"/>
          <w:szCs w:val="20"/>
        </w:rPr>
        <w:t xml:space="preserve"> modificato con DCC n. 5 del 02.03.2017) </w:t>
      </w:r>
    </w:p>
    <w:p w:rsidR="00F00FCC" w:rsidRPr="00F00FCC" w:rsidRDefault="00F00FCC" w:rsidP="00F00FCC">
      <w:pPr>
        <w:spacing w:after="0" w:line="259" w:lineRule="auto"/>
        <w:ind w:left="10" w:right="5" w:hanging="10"/>
        <w:jc w:val="center"/>
        <w:rPr>
          <w:sz w:val="20"/>
          <w:szCs w:val="20"/>
        </w:rPr>
      </w:pPr>
      <w:r w:rsidRPr="00F00FCC">
        <w:rPr>
          <w:i/>
          <w:sz w:val="20"/>
          <w:szCs w:val="20"/>
        </w:rPr>
        <w:t>(</w:t>
      </w:r>
      <w:proofErr w:type="gramStart"/>
      <w:r w:rsidRPr="00F00FCC">
        <w:rPr>
          <w:i/>
          <w:sz w:val="20"/>
          <w:szCs w:val="20"/>
        </w:rPr>
        <w:t>art.</w:t>
      </w:r>
      <w:proofErr w:type="gramEnd"/>
      <w:r w:rsidRPr="00F00FCC">
        <w:rPr>
          <w:i/>
          <w:sz w:val="20"/>
          <w:szCs w:val="20"/>
        </w:rPr>
        <w:t xml:space="preserve"> modificato con DCC n. </w:t>
      </w:r>
      <w:r>
        <w:rPr>
          <w:i/>
          <w:sz w:val="20"/>
          <w:szCs w:val="20"/>
        </w:rPr>
        <w:t>1</w:t>
      </w:r>
      <w:r w:rsidRPr="00F00FCC">
        <w:rPr>
          <w:i/>
          <w:sz w:val="20"/>
          <w:szCs w:val="20"/>
        </w:rPr>
        <w:t>5 del 2</w:t>
      </w:r>
      <w:r>
        <w:rPr>
          <w:i/>
          <w:sz w:val="20"/>
          <w:szCs w:val="20"/>
        </w:rPr>
        <w:t>7</w:t>
      </w:r>
      <w:r w:rsidRPr="00F00FCC">
        <w:rPr>
          <w:i/>
          <w:sz w:val="20"/>
          <w:szCs w:val="20"/>
        </w:rPr>
        <w:t>.0</w:t>
      </w:r>
      <w:r>
        <w:rPr>
          <w:i/>
          <w:sz w:val="20"/>
          <w:szCs w:val="20"/>
        </w:rPr>
        <w:t>2</w:t>
      </w:r>
      <w:r w:rsidRPr="00F00FCC">
        <w:rPr>
          <w:i/>
          <w:sz w:val="20"/>
          <w:szCs w:val="20"/>
        </w:rPr>
        <w:t>.201</w:t>
      </w:r>
      <w:r>
        <w:rPr>
          <w:i/>
          <w:sz w:val="20"/>
          <w:szCs w:val="20"/>
        </w:rPr>
        <w:t>8</w:t>
      </w:r>
      <w:r w:rsidRPr="00F00FCC">
        <w:rPr>
          <w:i/>
          <w:sz w:val="20"/>
          <w:szCs w:val="20"/>
        </w:rPr>
        <w:t xml:space="preserve">) </w:t>
      </w:r>
    </w:p>
    <w:p w:rsidR="00406BCA" w:rsidRDefault="00757C5D">
      <w:pPr>
        <w:spacing w:after="0" w:line="259" w:lineRule="auto"/>
        <w:ind w:left="0" w:right="0" w:firstLine="0"/>
        <w:jc w:val="left"/>
      </w:pPr>
      <w:r>
        <w:t xml:space="preserve"> </w:t>
      </w:r>
    </w:p>
    <w:p w:rsidR="00406BCA" w:rsidRDefault="00757C5D">
      <w:pPr>
        <w:numPr>
          <w:ilvl w:val="0"/>
          <w:numId w:val="7"/>
        </w:numPr>
        <w:spacing w:after="123" w:line="259" w:lineRule="auto"/>
        <w:ind w:right="0"/>
      </w:pPr>
      <w:r>
        <w:t xml:space="preserve">La IUC è applicata e riscossa dal comune.  </w:t>
      </w:r>
    </w:p>
    <w:p w:rsidR="00406BCA" w:rsidRDefault="00757C5D">
      <w:pPr>
        <w:numPr>
          <w:ilvl w:val="0"/>
          <w:numId w:val="7"/>
        </w:numPr>
        <w:ind w:right="0"/>
      </w:pPr>
      <w:r>
        <w:t xml:space="preserve">Per l’IMU il versamento è in auto liquidazione secondo le modalità previste dalla normativa statale. Il versamento della tassa è effettuato in due rate di pari importo, la prima con scadenza al 16 giugno e la seconda con scadenza al 16 dicembre.  </w:t>
      </w:r>
    </w:p>
    <w:p w:rsidR="00406BCA" w:rsidRDefault="00757C5D">
      <w:pPr>
        <w:numPr>
          <w:ilvl w:val="0"/>
          <w:numId w:val="7"/>
        </w:numPr>
        <w:ind w:right="0"/>
      </w:pPr>
      <w:r>
        <w:t xml:space="preserve">La TASI è in auto liquidazione e deve essere versata in due rate di pari importo, la prima con scadenza al 16 giugno e la seconda con scadenza al 16 dicembre.  </w:t>
      </w:r>
    </w:p>
    <w:p w:rsidR="00406BCA" w:rsidRDefault="00757C5D">
      <w:pPr>
        <w:numPr>
          <w:ilvl w:val="0"/>
          <w:numId w:val="7"/>
        </w:numPr>
        <w:ind w:right="0"/>
      </w:pPr>
      <w:r>
        <w:t xml:space="preserve">Per la TASI dall’anno 2015 il Comune predisporrà, nell’ottica della semplificazione degli adempimenti per i contribuenti, un servizio di assistenza alla compilazione, anche mediante servizi telematici, definito annualmente con provvedimento di Giunta.  </w:t>
      </w:r>
    </w:p>
    <w:p w:rsidR="00406BCA" w:rsidRDefault="00757C5D" w:rsidP="00B65DDC">
      <w:pPr>
        <w:numPr>
          <w:ilvl w:val="0"/>
          <w:numId w:val="7"/>
        </w:numPr>
        <w:ind w:right="0"/>
      </w:pPr>
      <w:r>
        <w:t>Per quanto riguarda la TARI verranno inviati modelli di pagamento precompilati da parte del comune i versamenti dovranno essere corrisposti in tre rate con scadenza 31 maggio</w:t>
      </w:r>
      <w:r w:rsidR="00F00FCC">
        <w:t>,</w:t>
      </w:r>
      <w:r>
        <w:t xml:space="preserve"> 30 settembre </w:t>
      </w:r>
      <w:r w:rsidR="00F00FCC">
        <w:t xml:space="preserve">e </w:t>
      </w:r>
      <w:r w:rsidR="00F00FCC" w:rsidRPr="00B65DDC">
        <w:t>3</w:t>
      </w:r>
      <w:r w:rsidR="00F00FCC">
        <w:t>0</w:t>
      </w:r>
      <w:r w:rsidR="00F00FCC" w:rsidRPr="00B65DDC">
        <w:t xml:space="preserve"> </w:t>
      </w:r>
      <w:r w:rsidR="00F00FCC">
        <w:t>nove</w:t>
      </w:r>
      <w:r w:rsidR="00F00FCC" w:rsidRPr="00B65DDC">
        <w:t>mbre</w:t>
      </w:r>
      <w:r w:rsidR="00F00FCC">
        <w:t xml:space="preserve"> </w:t>
      </w:r>
      <w:r>
        <w:t xml:space="preserve">dell’anno d’imposta. L’importo delle prime due rate, potrà, qualora </w:t>
      </w:r>
      <w:r>
        <w:lastRenderedPageBreak/>
        <w:t>al momento dell’emissione dell’avviso di pagamento non sia stato approvato il PEF e le tariffe per l’anno di competenza, essere definito sulla base delle tariffe dell’anno precedente provvisoriamente confermate, imputando un importo dal</w:t>
      </w:r>
      <w:r w:rsidR="00B65DDC">
        <w:t>l’</w:t>
      </w:r>
      <w:r>
        <w:t xml:space="preserve"> </w:t>
      </w:r>
      <w:r w:rsidR="00B65DDC">
        <w:t>85%</w:t>
      </w:r>
      <w:r>
        <w:t xml:space="preserve"> al</w:t>
      </w:r>
      <w:r w:rsidR="00B65DDC">
        <w:t xml:space="preserve"> 9</w:t>
      </w:r>
      <w:r>
        <w:t xml:space="preserve">0% del dovuto nell’anno precedente. </w:t>
      </w:r>
    </w:p>
    <w:p w:rsidR="00406BCA" w:rsidRDefault="00757C5D">
      <w:pPr>
        <w:numPr>
          <w:ilvl w:val="0"/>
          <w:numId w:val="7"/>
        </w:numPr>
        <w:spacing w:after="242"/>
        <w:ind w:right="0"/>
      </w:pPr>
      <w:r>
        <w:t xml:space="preserve">Per TASI e </w:t>
      </w:r>
      <w:r w:rsidR="00F00FCC">
        <w:t>IMU</w:t>
      </w:r>
      <w:r>
        <w:t xml:space="preserve"> è comunque consentito il pagamento del dovuto </w:t>
      </w:r>
      <w:r w:rsidR="00F00FCC">
        <w:t xml:space="preserve">annuale </w:t>
      </w:r>
      <w:r>
        <w:t>in un</w:t>
      </w:r>
      <w:r w:rsidR="00F00FCC">
        <w:t>’</w:t>
      </w:r>
      <w:r>
        <w:t>unica soluzione entro il 16 giugno di ciascun anno d’imposta</w:t>
      </w:r>
      <w:r w:rsidR="00F00FCC">
        <w:t>.</w:t>
      </w:r>
      <w:r>
        <w:t xml:space="preserve"> </w:t>
      </w:r>
    </w:p>
    <w:p w:rsidR="00406BCA" w:rsidRDefault="00757C5D">
      <w:pPr>
        <w:pStyle w:val="Titolo2"/>
        <w:ind w:right="5"/>
      </w:pPr>
      <w:bookmarkStart w:id="8" w:name="_Toc25979"/>
      <w:r>
        <w:t xml:space="preserve">Art. 5 Funzionario responsabile </w:t>
      </w:r>
      <w:bookmarkEnd w:id="8"/>
    </w:p>
    <w:p w:rsidR="00406BCA" w:rsidRDefault="00757C5D">
      <w:pPr>
        <w:spacing w:after="116" w:line="259" w:lineRule="auto"/>
        <w:ind w:left="777" w:right="0" w:firstLine="0"/>
        <w:jc w:val="center"/>
      </w:pPr>
      <w:r>
        <w:rPr>
          <w:b/>
        </w:rPr>
        <w:t xml:space="preserve"> </w:t>
      </w:r>
    </w:p>
    <w:p w:rsidR="00406BCA" w:rsidRDefault="00757C5D">
      <w:pPr>
        <w:numPr>
          <w:ilvl w:val="0"/>
          <w:numId w:val="8"/>
        </w:numPr>
        <w:ind w:right="0" w:hanging="281"/>
      </w:pPr>
      <w:r>
        <w:t xml:space="preserve">Il comune designa il funzionario responsabile a cui sono attribuiti tutti i poteri per l'esercizio di ogni attività organizzativa e gestionale, compreso quello di sottoscrivere i provvedimenti afferenti a tali attività, nonché la rappresentanza in giudizio per le controversie relative al tributo stesso. </w:t>
      </w:r>
    </w:p>
    <w:p w:rsidR="00406BCA" w:rsidRDefault="00757C5D">
      <w:pPr>
        <w:numPr>
          <w:ilvl w:val="0"/>
          <w:numId w:val="8"/>
        </w:numPr>
        <w:spacing w:after="241"/>
        <w:ind w:right="0" w:hanging="281"/>
      </w:pPr>
      <w:r>
        <w:t xml:space="preserve">Ai fini della verifica del corretto assolvimento degli obblighi tributari, il funzionario responsabile può inviare questionari al contribuente, richiedere dati e notizie a uffici pubblici ovvero a enti di gestione di servizi pubblici, in esenzione da spese e diritti, e disporre l'accesso ai locali ed aree assoggettabili a tributo, mediante personale debitamente autorizzato e con preavviso di almeno sette giorni. </w:t>
      </w:r>
    </w:p>
    <w:p w:rsidR="00406BCA" w:rsidRDefault="00757C5D">
      <w:pPr>
        <w:pStyle w:val="Titolo2"/>
        <w:ind w:right="4"/>
      </w:pPr>
      <w:bookmarkStart w:id="9" w:name="_Toc25980"/>
      <w:r>
        <w:t xml:space="preserve">Art. 6 Accertamenti </w:t>
      </w:r>
      <w:bookmarkEnd w:id="9"/>
    </w:p>
    <w:p w:rsidR="00406BCA" w:rsidRDefault="00757C5D">
      <w:pPr>
        <w:spacing w:after="121" w:line="259" w:lineRule="auto"/>
        <w:ind w:left="0" w:right="0" w:firstLine="0"/>
        <w:jc w:val="left"/>
      </w:pPr>
      <w:r>
        <w:t xml:space="preserve"> </w:t>
      </w:r>
    </w:p>
    <w:p w:rsidR="00406BCA" w:rsidRDefault="00757C5D">
      <w:pPr>
        <w:numPr>
          <w:ilvl w:val="0"/>
          <w:numId w:val="9"/>
        </w:numPr>
        <w:ind w:right="0"/>
      </w:pPr>
      <w:r>
        <w:t xml:space="preserve">In caso di mancata collaborazione del contribuente o altro impedimento alla diretta rilevazione, l'accertamento può essere effettuato in base a presunzioni semplici di cui all'articolo 2729 del c.c. </w:t>
      </w:r>
    </w:p>
    <w:p w:rsidR="00406BCA" w:rsidRDefault="00757C5D">
      <w:pPr>
        <w:numPr>
          <w:ilvl w:val="0"/>
          <w:numId w:val="9"/>
        </w:numPr>
        <w:ind w:right="0"/>
      </w:pPr>
      <w:r>
        <w:t xml:space="preserve">L’attività di controllo è effettuata secondo le modalità disciplinate nell’art. 1 commi 161 e 162 della legge 27 dicembre 2006, n. 296 </w:t>
      </w:r>
      <w:proofErr w:type="spellStart"/>
      <w:proofErr w:type="gramStart"/>
      <w:r>
        <w:t>s.m.i.</w:t>
      </w:r>
      <w:proofErr w:type="spellEnd"/>
      <w:r>
        <w:t>.</w:t>
      </w:r>
      <w:proofErr w:type="gramEnd"/>
      <w:r>
        <w:t xml:space="preserve"> </w:t>
      </w:r>
    </w:p>
    <w:p w:rsidR="00406BCA" w:rsidRDefault="00757C5D">
      <w:pPr>
        <w:numPr>
          <w:ilvl w:val="0"/>
          <w:numId w:val="9"/>
        </w:numPr>
        <w:ind w:right="0"/>
      </w:pPr>
      <w:r>
        <w:t xml:space="preserve">Gli avvisi di accertamento, nonché i provvedimenti istruttori, di rimborso e sanzionatori possono essere notificati mediante raccomandata A/R oltre che tramite il Messo comunale e tramite l’ufficiale giudiziario. </w:t>
      </w:r>
    </w:p>
    <w:p w:rsidR="00406BCA" w:rsidRDefault="00757C5D">
      <w:pPr>
        <w:numPr>
          <w:ilvl w:val="0"/>
          <w:numId w:val="9"/>
        </w:numPr>
        <w:ind w:right="0"/>
      </w:pPr>
      <w:r>
        <w:t xml:space="preserve">Gli avvisi di accertamento in rettifica e d’ufficio devono essere notificati, a pena di decadenza, entro il 31 dicembre del quinto anno successivo a quello in cui la dichiarazione o il versamento sono stati o avrebbero dovuto essere effettuati. </w:t>
      </w:r>
    </w:p>
    <w:p w:rsidR="00406BCA" w:rsidRDefault="00757C5D">
      <w:pPr>
        <w:numPr>
          <w:ilvl w:val="0"/>
          <w:numId w:val="9"/>
        </w:numPr>
        <w:ind w:right="0"/>
      </w:pPr>
      <w:r>
        <w:t xml:space="preserve">E’ altresì ammessa la notificazione dei su indicati atti anche da parte dei dipendenti di ruolo dell’ente, che abbiano frequentato apposito corso di formazione e qualificazione con superamento dell’esame finale. </w:t>
      </w:r>
    </w:p>
    <w:p w:rsidR="00406BCA" w:rsidRDefault="00757C5D">
      <w:pPr>
        <w:numPr>
          <w:ilvl w:val="0"/>
          <w:numId w:val="9"/>
        </w:numPr>
        <w:spacing w:after="31"/>
        <w:ind w:right="0"/>
      </w:pPr>
      <w:r>
        <w:lastRenderedPageBreak/>
        <w:t xml:space="preserve">Sono ripetibili nei confronti del destinatario dell’atto notificato le spese per i compensi di notifica degli atti impositivi e degli atti di contestazione e di irrogazione delle sanzioni secondo la normativa applicabile in materia. </w:t>
      </w:r>
    </w:p>
    <w:p w:rsidR="00406BCA" w:rsidRDefault="00757C5D">
      <w:pPr>
        <w:numPr>
          <w:ilvl w:val="0"/>
          <w:numId w:val="9"/>
        </w:numPr>
        <w:spacing w:after="241"/>
        <w:ind w:right="0"/>
      </w:pPr>
      <w:r>
        <w:t xml:space="preserve">Nell’attività di recupero non si dà luogo ad emissione di avviso quando l’importo dello stesso per imposta, sanzione ed interessi non supera € 12,00. </w:t>
      </w:r>
    </w:p>
    <w:p w:rsidR="00406BCA" w:rsidRDefault="00757C5D">
      <w:pPr>
        <w:pStyle w:val="Titolo2"/>
        <w:ind w:right="4"/>
      </w:pPr>
      <w:bookmarkStart w:id="10" w:name="_Toc25981"/>
      <w:r>
        <w:t xml:space="preserve">Art. 7 Sanzioni </w:t>
      </w:r>
      <w:bookmarkEnd w:id="10"/>
    </w:p>
    <w:p w:rsidR="00406BCA" w:rsidRDefault="00757C5D">
      <w:pPr>
        <w:spacing w:after="121" w:line="259" w:lineRule="auto"/>
        <w:ind w:left="708" w:right="0" w:firstLine="0"/>
        <w:jc w:val="left"/>
      </w:pPr>
      <w:r>
        <w:t xml:space="preserve"> </w:t>
      </w:r>
    </w:p>
    <w:p w:rsidR="00406BCA" w:rsidRDefault="00757C5D">
      <w:pPr>
        <w:numPr>
          <w:ilvl w:val="0"/>
          <w:numId w:val="10"/>
        </w:numPr>
        <w:ind w:right="0"/>
      </w:pPr>
      <w:r>
        <w:t xml:space="preserve">In caso di omesso o insufficiente versamento risultante dalla dichiarazione, si applica l'articolo 13 del decreto legislativo 18 dicembre 1997, n. 471. </w:t>
      </w:r>
    </w:p>
    <w:p w:rsidR="00406BCA" w:rsidRDefault="00757C5D">
      <w:pPr>
        <w:numPr>
          <w:ilvl w:val="0"/>
          <w:numId w:val="10"/>
        </w:numPr>
        <w:ind w:right="0"/>
      </w:pPr>
      <w:r>
        <w:t xml:space="preserve">In caso di omessa presentazione della dichiarazione, si applica la sanzione dal 100 per cento al 200 per cento del tributo non versato, con un minimo di 50 euro. </w:t>
      </w:r>
    </w:p>
    <w:p w:rsidR="00406BCA" w:rsidRDefault="00757C5D">
      <w:pPr>
        <w:numPr>
          <w:ilvl w:val="0"/>
          <w:numId w:val="10"/>
        </w:numPr>
        <w:ind w:right="0"/>
      </w:pPr>
      <w:r>
        <w:t xml:space="preserve">In caso di infedele dichiarazione, si applica la sanzione dal 50 per cento al 100 per cento del tributo non versato, con un minimo di 50 euro.  </w:t>
      </w:r>
    </w:p>
    <w:p w:rsidR="00406BCA" w:rsidRDefault="00757C5D">
      <w:pPr>
        <w:numPr>
          <w:ilvl w:val="0"/>
          <w:numId w:val="10"/>
        </w:numPr>
        <w:ind w:right="0"/>
      </w:pPr>
      <w:r>
        <w:t xml:space="preserve">In caso di mancata, incompleta o infedele risposta al questionario di cui all’art. </w:t>
      </w:r>
      <w:proofErr w:type="gramStart"/>
      <w:r>
        <w:t>5 ,</w:t>
      </w:r>
      <w:proofErr w:type="gramEnd"/>
      <w:r>
        <w:t xml:space="preserve"> entro il termine di sessanta giorni dalla notifica dello stesso, si applica la sanzione da euro 100 a euro 500. </w:t>
      </w:r>
    </w:p>
    <w:p w:rsidR="00406BCA" w:rsidRDefault="00757C5D">
      <w:pPr>
        <w:numPr>
          <w:ilvl w:val="0"/>
          <w:numId w:val="10"/>
        </w:numPr>
        <w:ind w:right="0"/>
      </w:pPr>
      <w:r>
        <w:t xml:space="preserve">Le sanzioni di cui ai commi 2 3 e 4, qualora possibile, sono ridotte ad un terzo se, entro il termine per la proposizione del ricorso, interviene acquiescenza del contribuente, con pagamento del tributo, se dovuto, della sanzione e degli interessi,  </w:t>
      </w:r>
    </w:p>
    <w:p w:rsidR="00406BCA" w:rsidRDefault="00757C5D">
      <w:pPr>
        <w:numPr>
          <w:ilvl w:val="0"/>
          <w:numId w:val="10"/>
        </w:numPr>
        <w:ind w:right="0"/>
      </w:pPr>
      <w:r>
        <w:t xml:space="preserve">Per tutto quanto non previsto si applicano le disposizioni dal co. 161 al co 171 della L. n. 296/2006 e le altre normative relative al sistema sanzionatorio dei tributi.  </w:t>
      </w:r>
    </w:p>
    <w:p w:rsidR="00406BCA" w:rsidRDefault="00757C5D">
      <w:pPr>
        <w:numPr>
          <w:ilvl w:val="0"/>
          <w:numId w:val="10"/>
        </w:numPr>
        <w:spacing w:after="239"/>
        <w:ind w:right="0"/>
      </w:pPr>
      <w:r>
        <w:t xml:space="preserve">La sanzione non è applicata quando i versamenti sono stati eseguiti ad ufficio o concessionario diverso da quello competente. </w:t>
      </w:r>
    </w:p>
    <w:p w:rsidR="00406BCA" w:rsidRDefault="00757C5D">
      <w:pPr>
        <w:pStyle w:val="Titolo2"/>
        <w:ind w:left="802" w:right="0"/>
      </w:pPr>
      <w:bookmarkStart w:id="11" w:name="_Toc25982"/>
      <w:r>
        <w:t xml:space="preserve">Art. 8 Rateizzazione </w:t>
      </w:r>
      <w:bookmarkEnd w:id="11"/>
    </w:p>
    <w:p w:rsidR="00406BCA" w:rsidRDefault="00757C5D">
      <w:pPr>
        <w:spacing w:after="0" w:line="259" w:lineRule="auto"/>
        <w:ind w:left="0" w:right="0" w:firstLine="0"/>
        <w:jc w:val="left"/>
      </w:pPr>
      <w:r>
        <w:t xml:space="preserve"> </w:t>
      </w:r>
    </w:p>
    <w:p w:rsidR="00406BCA" w:rsidRDefault="00757C5D">
      <w:pPr>
        <w:numPr>
          <w:ilvl w:val="0"/>
          <w:numId w:val="11"/>
        </w:numPr>
        <w:spacing w:line="259" w:lineRule="auto"/>
        <w:ind w:right="0"/>
      </w:pPr>
      <w:r>
        <w:t xml:space="preserve">Per quanto concerne le singole fattispecie impositive disciplinate dal presente regolamento, il comune, su richiesta del contribuente, </w:t>
      </w:r>
      <w:r>
        <w:rPr>
          <w:u w:val="single" w:color="000000"/>
        </w:rPr>
        <w:t>può</w:t>
      </w:r>
      <w:r>
        <w:t xml:space="preserve"> concedere, nelle ipotesi di temporanea situazione di obiettiva difficoltà dello stesso, la ripartizione del pagamento delle somme </w:t>
      </w:r>
      <w:r>
        <w:rPr>
          <w:u w:val="single" w:color="000000"/>
        </w:rPr>
        <w:t>risultanti da avvisi di accertamento</w:t>
      </w:r>
      <w:r>
        <w:t xml:space="preserve"> qualora superino i 3.000,00 €, comprensive di sanzioni e interessi, con le seguenti modalità: </w:t>
      </w:r>
    </w:p>
    <w:tbl>
      <w:tblPr>
        <w:tblStyle w:val="TableGrid"/>
        <w:tblW w:w="9180" w:type="dxa"/>
        <w:tblInd w:w="540" w:type="dxa"/>
        <w:tblCellMar>
          <w:top w:w="64" w:type="dxa"/>
          <w:left w:w="108" w:type="dxa"/>
          <w:right w:w="115" w:type="dxa"/>
        </w:tblCellMar>
        <w:tblLook w:val="04A0" w:firstRow="1" w:lastRow="0" w:firstColumn="1" w:lastColumn="0" w:noHBand="0" w:noVBand="1"/>
      </w:tblPr>
      <w:tblGrid>
        <w:gridCol w:w="4500"/>
        <w:gridCol w:w="4680"/>
      </w:tblGrid>
      <w:tr w:rsidR="00406BCA">
        <w:trPr>
          <w:trHeight w:val="427"/>
        </w:trPr>
        <w:tc>
          <w:tcPr>
            <w:tcW w:w="4500" w:type="dxa"/>
            <w:tcBorders>
              <w:top w:val="single" w:sz="4" w:space="0" w:color="000000"/>
              <w:left w:val="single" w:sz="4" w:space="0" w:color="000000"/>
              <w:bottom w:val="single" w:sz="4" w:space="0" w:color="000000"/>
              <w:right w:val="single" w:sz="4" w:space="0" w:color="000000"/>
            </w:tcBorders>
          </w:tcPr>
          <w:p w:rsidR="00406BCA" w:rsidRDefault="00757C5D">
            <w:pPr>
              <w:spacing w:after="0" w:line="259" w:lineRule="auto"/>
              <w:ind w:left="0" w:right="0" w:firstLine="0"/>
              <w:jc w:val="left"/>
            </w:pPr>
            <w:proofErr w:type="gramStart"/>
            <w:r>
              <w:t>da</w:t>
            </w:r>
            <w:proofErr w:type="gramEnd"/>
            <w:r>
              <w:t xml:space="preserve"> € 3.000,00 a € 9.999,00 </w:t>
            </w:r>
          </w:p>
        </w:tc>
        <w:tc>
          <w:tcPr>
            <w:tcW w:w="4680" w:type="dxa"/>
            <w:tcBorders>
              <w:top w:val="single" w:sz="4" w:space="0" w:color="000000"/>
              <w:left w:val="single" w:sz="4" w:space="0" w:color="000000"/>
              <w:bottom w:val="single" w:sz="4" w:space="0" w:color="000000"/>
              <w:right w:val="single" w:sz="4" w:space="0" w:color="000000"/>
            </w:tcBorders>
          </w:tcPr>
          <w:p w:rsidR="00406BCA" w:rsidRDefault="00757C5D">
            <w:pPr>
              <w:spacing w:after="0" w:line="259" w:lineRule="auto"/>
              <w:ind w:left="0" w:right="0" w:firstLine="0"/>
              <w:jc w:val="left"/>
            </w:pPr>
            <w:r>
              <w:t xml:space="preserve">Massimo 16 rate mensili o 8 bimestrali </w:t>
            </w:r>
          </w:p>
        </w:tc>
      </w:tr>
      <w:tr w:rsidR="00406BCA">
        <w:trPr>
          <w:trHeight w:val="427"/>
        </w:trPr>
        <w:tc>
          <w:tcPr>
            <w:tcW w:w="4500" w:type="dxa"/>
            <w:tcBorders>
              <w:top w:val="single" w:sz="4" w:space="0" w:color="000000"/>
              <w:left w:val="single" w:sz="4" w:space="0" w:color="000000"/>
              <w:bottom w:val="single" w:sz="4" w:space="0" w:color="000000"/>
              <w:right w:val="single" w:sz="4" w:space="0" w:color="000000"/>
            </w:tcBorders>
          </w:tcPr>
          <w:p w:rsidR="00406BCA" w:rsidRDefault="00757C5D">
            <w:pPr>
              <w:spacing w:after="0" w:line="259" w:lineRule="auto"/>
              <w:ind w:left="0" w:right="0" w:firstLine="0"/>
              <w:jc w:val="left"/>
            </w:pPr>
            <w:proofErr w:type="gramStart"/>
            <w:r>
              <w:t>Da  €</w:t>
            </w:r>
            <w:proofErr w:type="gramEnd"/>
            <w:r>
              <w:t xml:space="preserve"> 10.000,00 e oltre </w:t>
            </w:r>
          </w:p>
        </w:tc>
        <w:tc>
          <w:tcPr>
            <w:tcW w:w="4680" w:type="dxa"/>
            <w:tcBorders>
              <w:top w:val="single" w:sz="4" w:space="0" w:color="000000"/>
              <w:left w:val="single" w:sz="4" w:space="0" w:color="000000"/>
              <w:bottom w:val="single" w:sz="4" w:space="0" w:color="000000"/>
              <w:right w:val="single" w:sz="4" w:space="0" w:color="000000"/>
            </w:tcBorders>
          </w:tcPr>
          <w:p w:rsidR="00406BCA" w:rsidRDefault="00757C5D">
            <w:pPr>
              <w:spacing w:after="0" w:line="259" w:lineRule="auto"/>
              <w:ind w:left="0" w:right="0" w:firstLine="0"/>
              <w:jc w:val="left"/>
            </w:pPr>
            <w:r>
              <w:t xml:space="preserve">Massimo 24 rate mensili o 12 bimestrali </w:t>
            </w:r>
          </w:p>
        </w:tc>
      </w:tr>
    </w:tbl>
    <w:p w:rsidR="00406BCA" w:rsidRDefault="00757C5D">
      <w:pPr>
        <w:spacing w:after="0" w:line="259" w:lineRule="auto"/>
        <w:ind w:left="360" w:right="0" w:firstLine="0"/>
        <w:jc w:val="left"/>
      </w:pPr>
      <w:r>
        <w:t xml:space="preserve"> </w:t>
      </w:r>
    </w:p>
    <w:p w:rsidR="00406BCA" w:rsidRDefault="00757C5D">
      <w:pPr>
        <w:numPr>
          <w:ilvl w:val="0"/>
          <w:numId w:val="11"/>
        </w:numPr>
        <w:spacing w:after="31"/>
        <w:ind w:right="0"/>
      </w:pPr>
      <w:r>
        <w:lastRenderedPageBreak/>
        <w:t xml:space="preserve">Se l'importo complessivamente dovuto dal contribuente è superiore a euro 10.000,00, il riconoscimento di tali benefici è subordinato alla presentazione di idonea garanzia mediante polizza fideiussoria o fideiussione bancaria redatte sui modelli predisposti dal Comune. </w:t>
      </w:r>
    </w:p>
    <w:p w:rsidR="00406BCA" w:rsidRDefault="00757C5D">
      <w:pPr>
        <w:numPr>
          <w:ilvl w:val="0"/>
          <w:numId w:val="11"/>
        </w:numPr>
        <w:ind w:right="0"/>
      </w:pPr>
      <w:r>
        <w:t xml:space="preserve">La sospensione e la rateizzazione comportano l'applicazione di interessi al tasso legale, vigente alla data di presentazione dell’istanza. Il provvedimento di rateizzazione o di sospensione è emanato dal funzionario responsabile del tributo. </w:t>
      </w:r>
    </w:p>
    <w:p w:rsidR="00406BCA" w:rsidRDefault="00757C5D">
      <w:pPr>
        <w:numPr>
          <w:ilvl w:val="0"/>
          <w:numId w:val="11"/>
        </w:numPr>
        <w:ind w:right="0"/>
      </w:pPr>
      <w:r>
        <w:t xml:space="preserve">La richiesta di rateizzazione deve essere presentata, a pena di decadenza, prima della scadenza del termine di versamento degli avvisi e dovrà essere motivata in ordine alla sussistenza della temporanea difficoltà economica. In ogni caso, alla richiesta di rateizzazione dovranno essere allegati, a pena di decadenza ed al fine di verificare la temporanea situazione di difficoltà, l’ultimo estratto conto disponibile e l’estratto conto dell’anno precedente a quello della richiesta, relativi ai conti correnti bancari, postali o di deposito o comunque qualunque altra documentazione ritenuta idonea.  </w:t>
      </w:r>
    </w:p>
    <w:p w:rsidR="00406BCA" w:rsidRDefault="00757C5D">
      <w:pPr>
        <w:numPr>
          <w:ilvl w:val="0"/>
          <w:numId w:val="11"/>
        </w:numPr>
        <w:spacing w:after="121" w:line="259" w:lineRule="auto"/>
        <w:ind w:right="0"/>
      </w:pPr>
      <w:r>
        <w:t xml:space="preserve">In caso di mancato pagamento di una rata: </w:t>
      </w:r>
    </w:p>
    <w:p w:rsidR="00406BCA" w:rsidRDefault="00757C5D">
      <w:pPr>
        <w:numPr>
          <w:ilvl w:val="1"/>
          <w:numId w:val="11"/>
        </w:numPr>
        <w:spacing w:after="123" w:line="259" w:lineRule="auto"/>
        <w:ind w:right="0" w:hanging="338"/>
      </w:pPr>
      <w:proofErr w:type="gramStart"/>
      <w:r>
        <w:t>il</w:t>
      </w:r>
      <w:proofErr w:type="gramEnd"/>
      <w:r>
        <w:t xml:space="preserve"> debitore decade automaticamente dal beneficio della rateazione; </w:t>
      </w:r>
    </w:p>
    <w:p w:rsidR="00406BCA" w:rsidRDefault="00757C5D">
      <w:pPr>
        <w:numPr>
          <w:ilvl w:val="1"/>
          <w:numId w:val="11"/>
        </w:numPr>
        <w:ind w:right="0" w:hanging="338"/>
      </w:pPr>
      <w:proofErr w:type="gramStart"/>
      <w:r>
        <w:t>l'intero</w:t>
      </w:r>
      <w:proofErr w:type="gramEnd"/>
      <w:r>
        <w:t xml:space="preserve"> importo ancora dovuto è immediatamente ed automaticamente riscuotibile in un'unica soluzione; </w:t>
      </w:r>
    </w:p>
    <w:p w:rsidR="00406BCA" w:rsidRDefault="00757C5D">
      <w:pPr>
        <w:numPr>
          <w:ilvl w:val="1"/>
          <w:numId w:val="11"/>
        </w:numPr>
        <w:spacing w:after="355" w:line="259" w:lineRule="auto"/>
        <w:ind w:right="0" w:hanging="338"/>
      </w:pPr>
      <w:proofErr w:type="gramStart"/>
      <w:r>
        <w:t>l'importo</w:t>
      </w:r>
      <w:proofErr w:type="gramEnd"/>
      <w:r>
        <w:t xml:space="preserve"> non può più essere rateizzato </w:t>
      </w:r>
    </w:p>
    <w:p w:rsidR="00406BCA" w:rsidRDefault="00757C5D">
      <w:pPr>
        <w:pStyle w:val="Titolo2"/>
      </w:pPr>
      <w:bookmarkStart w:id="12" w:name="_Toc25983"/>
      <w:r>
        <w:t xml:space="preserve">Art. 9 Misura degli interessi </w:t>
      </w:r>
      <w:bookmarkEnd w:id="12"/>
    </w:p>
    <w:p w:rsidR="00406BCA" w:rsidRDefault="00757C5D">
      <w:pPr>
        <w:spacing w:after="0" w:line="259" w:lineRule="auto"/>
        <w:ind w:left="0" w:right="0" w:firstLine="0"/>
        <w:jc w:val="left"/>
      </w:pPr>
      <w:r>
        <w:t xml:space="preserve"> </w:t>
      </w:r>
    </w:p>
    <w:p w:rsidR="00406BCA" w:rsidRDefault="00757C5D">
      <w:pPr>
        <w:numPr>
          <w:ilvl w:val="0"/>
          <w:numId w:val="12"/>
        </w:numPr>
        <w:ind w:right="0" w:hanging="348"/>
      </w:pPr>
      <w:r>
        <w:t xml:space="preserve">Fatte salve eventuali diverse disposizioni normative statali, la misura annua degli interessi è determinata nel tasso d’interesse legale. </w:t>
      </w:r>
    </w:p>
    <w:p w:rsidR="00406BCA" w:rsidRDefault="00757C5D">
      <w:pPr>
        <w:numPr>
          <w:ilvl w:val="0"/>
          <w:numId w:val="12"/>
        </w:numPr>
        <w:ind w:right="0" w:hanging="348"/>
      </w:pPr>
      <w:r>
        <w:t xml:space="preserve">Gli interessi sono calcolati con maturazione giorno per giorno con decorrenza dal giorno in cui sono divenuti esigibili. </w:t>
      </w:r>
    </w:p>
    <w:p w:rsidR="00406BCA" w:rsidRDefault="00757C5D">
      <w:pPr>
        <w:numPr>
          <w:ilvl w:val="0"/>
          <w:numId w:val="12"/>
        </w:numPr>
        <w:spacing w:after="241"/>
        <w:ind w:right="0" w:hanging="348"/>
      </w:pPr>
      <w:r>
        <w:t xml:space="preserve">Gli interessi di cui sopra vengono applicati sia per le pretese impositive da parte del Comune, sia per le somme spettanti al contribuente a titolo di rimborso, a decorrere dall’eseguito pagamento. </w:t>
      </w:r>
    </w:p>
    <w:p w:rsidR="00406BCA" w:rsidRDefault="00757C5D">
      <w:pPr>
        <w:pStyle w:val="Titolo2"/>
        <w:ind w:right="4"/>
      </w:pPr>
      <w:bookmarkStart w:id="13" w:name="_Toc25984"/>
      <w:r>
        <w:t xml:space="preserve">Art. 10 Rimborsi  </w:t>
      </w:r>
      <w:bookmarkEnd w:id="13"/>
    </w:p>
    <w:p w:rsidR="00406BCA" w:rsidRDefault="00757C5D">
      <w:pPr>
        <w:spacing w:after="0" w:line="259" w:lineRule="auto"/>
        <w:ind w:left="0" w:right="0" w:firstLine="0"/>
        <w:jc w:val="left"/>
      </w:pPr>
      <w:r>
        <w:t xml:space="preserve"> </w:t>
      </w:r>
    </w:p>
    <w:p w:rsidR="00406BCA" w:rsidRDefault="00757C5D">
      <w:pPr>
        <w:numPr>
          <w:ilvl w:val="0"/>
          <w:numId w:val="13"/>
        </w:numPr>
        <w:ind w:right="0" w:hanging="348"/>
      </w:pPr>
      <w:r>
        <w:t xml:space="preserve">Sulle somme da rimborsare è corrisposto l'interesse nella misura stabilita dall’articolo precedente. </w:t>
      </w:r>
    </w:p>
    <w:p w:rsidR="00406BCA" w:rsidRDefault="00757C5D">
      <w:pPr>
        <w:numPr>
          <w:ilvl w:val="0"/>
          <w:numId w:val="13"/>
        </w:numPr>
        <w:ind w:right="0" w:hanging="348"/>
      </w:pPr>
      <w:r>
        <w:lastRenderedPageBreak/>
        <w:t xml:space="preserve">Il rimborso delle somme versate e non dovute deve essere chiesto dal contribuente entro il termine di 5 anni, dal giorno del versamento, o da quello in cui è stato accertato il diritto alla restituzione. </w:t>
      </w:r>
    </w:p>
    <w:p w:rsidR="00406BCA" w:rsidRDefault="00757C5D">
      <w:pPr>
        <w:numPr>
          <w:ilvl w:val="0"/>
          <w:numId w:val="13"/>
        </w:numPr>
        <w:ind w:right="0" w:hanging="348"/>
      </w:pPr>
      <w:r>
        <w:t xml:space="preserve">Il provvedimento di rimborso deve essere effettuato entro centottanta giorni dalla data di presentazione dell’istanza. </w:t>
      </w:r>
    </w:p>
    <w:p w:rsidR="00406BCA" w:rsidRDefault="00757C5D">
      <w:pPr>
        <w:numPr>
          <w:ilvl w:val="0"/>
          <w:numId w:val="13"/>
        </w:numPr>
        <w:ind w:right="0" w:hanging="348"/>
      </w:pPr>
      <w:r>
        <w:t xml:space="preserve">Non si dà luogo al rimborso di importi, a titolo della sola imposta, ove la somma da corrispondere sia al di sotto di € 3,00. </w:t>
      </w:r>
    </w:p>
    <w:p w:rsidR="00406BCA" w:rsidRDefault="00757C5D">
      <w:pPr>
        <w:numPr>
          <w:ilvl w:val="0"/>
          <w:numId w:val="13"/>
        </w:numPr>
        <w:spacing w:after="239"/>
        <w:ind w:right="0" w:hanging="348"/>
      </w:pPr>
      <w:r>
        <w:t xml:space="preserve">Nel caso in cui l’importo sia superiore al suddetto limite, anche con riferimento a più annualità, permane l’obbligo del rimborso. </w:t>
      </w:r>
    </w:p>
    <w:p w:rsidR="00406BCA" w:rsidRDefault="00757C5D">
      <w:pPr>
        <w:pStyle w:val="Titolo2"/>
        <w:spacing w:after="0"/>
      </w:pPr>
      <w:bookmarkStart w:id="14" w:name="_Toc25985"/>
      <w:r>
        <w:t xml:space="preserve">Art. 11. Contenzioso </w:t>
      </w:r>
      <w:bookmarkEnd w:id="14"/>
    </w:p>
    <w:p w:rsidR="00406BCA" w:rsidRDefault="00757C5D">
      <w:pPr>
        <w:spacing w:after="0" w:line="259" w:lineRule="auto"/>
        <w:ind w:left="0" w:right="0" w:firstLine="0"/>
        <w:jc w:val="left"/>
      </w:pPr>
      <w:r>
        <w:t xml:space="preserve"> </w:t>
      </w:r>
    </w:p>
    <w:p w:rsidR="00406BCA" w:rsidRDefault="00757C5D">
      <w:pPr>
        <w:numPr>
          <w:ilvl w:val="0"/>
          <w:numId w:val="14"/>
        </w:numPr>
        <w:ind w:right="75"/>
      </w:pPr>
      <w:r>
        <w:t xml:space="preserve">Contro l'avviso di accertamento, il provvedimento che irroga le sanzioni, il provvedimento che respinge l'istanza di rimborso o nega l’applicazione di riduzioni o agevolazioni può essere proposto ricorso secondo le disposizioni di cui al Decreto Legislativo 31 dicembre 1992, n. 546, e successive modificazioni. </w:t>
      </w:r>
    </w:p>
    <w:p w:rsidR="00406BCA" w:rsidRDefault="00757C5D">
      <w:pPr>
        <w:numPr>
          <w:ilvl w:val="0"/>
          <w:numId w:val="14"/>
        </w:numPr>
        <w:ind w:right="75"/>
      </w:pPr>
      <w:r>
        <w:t xml:space="preserve">Ove possibile e secondo quanto disposto con il regolamento approvato con D.C.C. n. 17 del 30.03.99, si applica l’istituto dell’accertamento con adesione sulla base dei principi e dei criteri previsti dalle disposizioni normative statali. </w:t>
      </w:r>
    </w:p>
    <w:p w:rsidR="00406BCA" w:rsidRDefault="00757C5D">
      <w:pPr>
        <w:numPr>
          <w:ilvl w:val="0"/>
          <w:numId w:val="14"/>
        </w:numPr>
        <w:ind w:right="75"/>
      </w:pPr>
      <w:r>
        <w:t xml:space="preserve">Ove possibile, si applicano altresì gli ulteriori istituti deflattivi del contenzioso previsti dalle specifiche norme. </w:t>
      </w:r>
    </w:p>
    <w:p w:rsidR="00406BCA" w:rsidRDefault="00757C5D">
      <w:pPr>
        <w:numPr>
          <w:ilvl w:val="0"/>
          <w:numId w:val="14"/>
        </w:numPr>
        <w:spacing w:after="237"/>
        <w:ind w:right="75"/>
      </w:pPr>
      <w:r>
        <w:t xml:space="preserve">Le somme dovute a seguito del perfezionamento delle procedure di cui ai commi 2 e 3 possono, a richiesta del contribuente, essere rateizzate, secondo quanto previsto dall’art. 8 capito I del presente regolamento. </w:t>
      </w:r>
    </w:p>
    <w:p w:rsidR="00406BCA" w:rsidRDefault="00757C5D">
      <w:pPr>
        <w:pStyle w:val="Titolo2"/>
        <w:ind w:right="3"/>
      </w:pPr>
      <w:bookmarkStart w:id="15" w:name="_Toc25986"/>
      <w:r>
        <w:t xml:space="preserve">Art 12 Norme di chiusura </w:t>
      </w:r>
      <w:bookmarkEnd w:id="15"/>
    </w:p>
    <w:p w:rsidR="00406BCA" w:rsidRDefault="00757C5D">
      <w:pPr>
        <w:spacing w:after="116" w:line="259" w:lineRule="auto"/>
        <w:ind w:left="484" w:right="0" w:firstLine="0"/>
        <w:jc w:val="center"/>
      </w:pPr>
      <w:r>
        <w:rPr>
          <w:b/>
        </w:rPr>
        <w:t xml:space="preserve"> </w:t>
      </w:r>
    </w:p>
    <w:p w:rsidR="00406BCA" w:rsidRDefault="00757C5D">
      <w:pPr>
        <w:numPr>
          <w:ilvl w:val="0"/>
          <w:numId w:val="15"/>
        </w:numPr>
        <w:spacing w:after="123" w:line="259" w:lineRule="auto"/>
        <w:ind w:right="0" w:hanging="281"/>
      </w:pPr>
      <w:r>
        <w:t xml:space="preserve">Resta ferma l’applicazione dell’art. 52 del D. </w:t>
      </w:r>
      <w:proofErr w:type="spellStart"/>
      <w:r>
        <w:t>Lgs</w:t>
      </w:r>
      <w:proofErr w:type="spellEnd"/>
      <w:r>
        <w:t xml:space="preserve">. n. 446/1997. </w:t>
      </w:r>
    </w:p>
    <w:p w:rsidR="00406BCA" w:rsidRDefault="00757C5D">
      <w:pPr>
        <w:numPr>
          <w:ilvl w:val="0"/>
          <w:numId w:val="15"/>
        </w:numPr>
        <w:ind w:right="0" w:hanging="281"/>
      </w:pPr>
      <w:r>
        <w:t xml:space="preserve">L’istituzione della IUC salva la disciplina per l’applicazione dell’IMU, salvo le modifiche alla stessa introdotte con l. n. 147/2013. </w:t>
      </w:r>
    </w:p>
    <w:p w:rsidR="00406BCA" w:rsidRDefault="00757C5D">
      <w:pPr>
        <w:numPr>
          <w:ilvl w:val="0"/>
          <w:numId w:val="15"/>
        </w:numPr>
        <w:ind w:right="0" w:hanging="281"/>
      </w:pPr>
      <w:r>
        <w:t xml:space="preserve">E’ abrogato l’art. 14 del D. L. n. 201/2013 convertito con modifiche nella L. n. 214/2013 istitutivo della TARES. </w:t>
      </w:r>
    </w:p>
    <w:p w:rsidR="00406BCA" w:rsidRDefault="00757C5D">
      <w:pPr>
        <w:numPr>
          <w:ilvl w:val="0"/>
          <w:numId w:val="15"/>
        </w:numPr>
        <w:spacing w:after="3" w:line="355" w:lineRule="auto"/>
        <w:ind w:right="0" w:hanging="281"/>
      </w:pPr>
      <w:r>
        <w:rPr>
          <w:b/>
        </w:rPr>
        <w:t xml:space="preserve">Le norme del presente regolamento si intendono modificate per effetto di sopravvenute norme statali e regolamentari vincolanti e in attesa della formale modifica del regolamento si applicherà la normativa </w:t>
      </w:r>
      <w:proofErr w:type="spellStart"/>
      <w:r>
        <w:rPr>
          <w:b/>
        </w:rPr>
        <w:t>sopraordinata</w:t>
      </w:r>
      <w:proofErr w:type="spellEnd"/>
      <w:r>
        <w:t xml:space="preserve">; </w:t>
      </w:r>
    </w:p>
    <w:p w:rsidR="00406BCA" w:rsidRDefault="00757C5D">
      <w:pPr>
        <w:spacing w:after="0" w:line="259" w:lineRule="auto"/>
        <w:ind w:left="708" w:right="0" w:firstLine="0"/>
        <w:jc w:val="left"/>
      </w:pPr>
      <w:r>
        <w:rPr>
          <w:b/>
        </w:rPr>
        <w:lastRenderedPageBreak/>
        <w:t xml:space="preserve"> </w:t>
      </w:r>
    </w:p>
    <w:p w:rsidR="00406BCA" w:rsidRPr="00F94795" w:rsidRDefault="00757C5D" w:rsidP="00F94795">
      <w:pPr>
        <w:pStyle w:val="Titolo2"/>
        <w:spacing w:after="216"/>
        <w:rPr>
          <w:sz w:val="28"/>
          <w:szCs w:val="28"/>
        </w:rPr>
      </w:pPr>
      <w:bookmarkStart w:id="16" w:name="_Toc25987"/>
      <w:r w:rsidRPr="00F94795">
        <w:rPr>
          <w:sz w:val="28"/>
          <w:szCs w:val="28"/>
        </w:rPr>
        <w:t xml:space="preserve">CAPITOLO II - DISCIPLINA DELL’IMPOSTA MUNICIPALE UNICA (IMU) </w:t>
      </w:r>
      <w:bookmarkEnd w:id="16"/>
    </w:p>
    <w:p w:rsidR="00406BCA" w:rsidRDefault="00757C5D">
      <w:pPr>
        <w:pStyle w:val="Titolo2"/>
        <w:spacing w:after="216"/>
      </w:pPr>
      <w:bookmarkStart w:id="17" w:name="_Toc25988"/>
      <w:r>
        <w:t xml:space="preserve">TITOLO I – DISPOSIZIONI GENERALI </w:t>
      </w:r>
      <w:bookmarkEnd w:id="17"/>
    </w:p>
    <w:p w:rsidR="00406BCA" w:rsidRDefault="00757C5D">
      <w:pPr>
        <w:pStyle w:val="Titolo2"/>
      </w:pPr>
      <w:bookmarkStart w:id="18" w:name="_Toc25989"/>
      <w:r>
        <w:t xml:space="preserve">Art. 1 Oggetto </w:t>
      </w:r>
      <w:bookmarkEnd w:id="18"/>
    </w:p>
    <w:p w:rsidR="00406BCA" w:rsidRDefault="00757C5D">
      <w:pPr>
        <w:numPr>
          <w:ilvl w:val="0"/>
          <w:numId w:val="16"/>
        </w:numPr>
        <w:ind w:right="0" w:hanging="348"/>
      </w:pPr>
      <w:r>
        <w:t xml:space="preserve">Il presente Regolamento, adottato nell'ambito della potestà prevista dagli articoli 52 e 59 del D. </w:t>
      </w:r>
      <w:proofErr w:type="spellStart"/>
      <w:r>
        <w:t>Lgs</w:t>
      </w:r>
      <w:proofErr w:type="spellEnd"/>
      <w:r>
        <w:t xml:space="preserve">. </w:t>
      </w:r>
      <w:proofErr w:type="gramStart"/>
      <w:r>
        <w:t>del</w:t>
      </w:r>
      <w:proofErr w:type="gramEnd"/>
      <w:r>
        <w:t xml:space="preserve"> 15 dicembre 1997, n. 446, disciplina l’applicazione dell’imposta municipale propria di cui all’articolo 13 del D.L. 6 dicembre 2011, n. 201, convertito con legge 22 dicembre 2011, n. 214, compatibilmente con le disposizioni di cui agli articolo 8 e 9 del D. </w:t>
      </w:r>
      <w:proofErr w:type="spellStart"/>
      <w:r>
        <w:t>Lgs</w:t>
      </w:r>
      <w:proofErr w:type="spellEnd"/>
      <w:r>
        <w:t xml:space="preserve">. 14 marzo 2011, n. 23, come modificate dalla l. n. 147/2013.  </w:t>
      </w:r>
    </w:p>
    <w:p w:rsidR="00406BCA" w:rsidRDefault="00757C5D">
      <w:pPr>
        <w:numPr>
          <w:ilvl w:val="0"/>
          <w:numId w:val="16"/>
        </w:numPr>
        <w:ind w:right="0" w:hanging="348"/>
      </w:pPr>
      <w:r>
        <w:t xml:space="preserve">Per quanto non previsto dal presente regolamento si applicano le disposizioni previste dalle leggi nazionali vigenti in materia di imposta municipale propria, di attività di accertamento, sanzioni, riscossione, rimborsi e contenzioso. </w:t>
      </w:r>
    </w:p>
    <w:p w:rsidR="00406BCA" w:rsidRDefault="00757C5D">
      <w:pPr>
        <w:numPr>
          <w:ilvl w:val="0"/>
          <w:numId w:val="16"/>
        </w:numPr>
        <w:ind w:right="0" w:hanging="348"/>
      </w:pPr>
      <w:r>
        <w:t xml:space="preserve">La disciplina dell’IMU è coordinata con le disposizioni normative e regolamentari in materia di IUC, Imposta Unica Comunale, istituita con l. n. 147/2013 </w:t>
      </w:r>
    </w:p>
    <w:p w:rsidR="00406BCA" w:rsidRDefault="00757C5D">
      <w:pPr>
        <w:spacing w:after="220" w:line="259" w:lineRule="auto"/>
        <w:ind w:left="0" w:right="0" w:firstLine="0"/>
        <w:jc w:val="left"/>
      </w:pPr>
      <w:r>
        <w:t xml:space="preserve"> </w:t>
      </w:r>
    </w:p>
    <w:p w:rsidR="00406BCA" w:rsidRDefault="00757C5D">
      <w:pPr>
        <w:pStyle w:val="Titolo2"/>
      </w:pPr>
      <w:bookmarkStart w:id="19" w:name="_Toc25990"/>
      <w:r>
        <w:t xml:space="preserve">Art. 2 Presupposto d’imposta </w:t>
      </w:r>
      <w:bookmarkEnd w:id="19"/>
    </w:p>
    <w:p w:rsidR="00406BCA" w:rsidRPr="00415554" w:rsidRDefault="00757C5D">
      <w:pPr>
        <w:spacing w:after="0" w:line="259" w:lineRule="auto"/>
        <w:ind w:left="10" w:hanging="10"/>
        <w:jc w:val="center"/>
        <w:rPr>
          <w:sz w:val="20"/>
          <w:szCs w:val="20"/>
        </w:rPr>
      </w:pPr>
      <w:r w:rsidRPr="00415554">
        <w:rPr>
          <w:i/>
          <w:sz w:val="20"/>
          <w:szCs w:val="20"/>
        </w:rPr>
        <w:t>(</w:t>
      </w:r>
      <w:proofErr w:type="gramStart"/>
      <w:r w:rsidRPr="00415554">
        <w:rPr>
          <w:i/>
          <w:sz w:val="20"/>
          <w:szCs w:val="20"/>
        </w:rPr>
        <w:t>art.</w:t>
      </w:r>
      <w:proofErr w:type="gramEnd"/>
      <w:r w:rsidRPr="00415554">
        <w:rPr>
          <w:i/>
          <w:sz w:val="20"/>
          <w:szCs w:val="20"/>
        </w:rPr>
        <w:t xml:space="preserve"> modificato con DCC n. 16 del 20.04.2015) </w:t>
      </w:r>
    </w:p>
    <w:p w:rsidR="00406BCA" w:rsidRDefault="00757C5D">
      <w:pPr>
        <w:spacing w:after="0" w:line="259" w:lineRule="auto"/>
        <w:ind w:left="57" w:right="0" w:firstLine="0"/>
        <w:jc w:val="center"/>
      </w:pPr>
      <w:r>
        <w:rPr>
          <w:i/>
        </w:rPr>
        <w:t xml:space="preserve"> </w:t>
      </w:r>
    </w:p>
    <w:p w:rsidR="00406BCA" w:rsidRDefault="00757C5D" w:rsidP="00B65DDC">
      <w:pPr>
        <w:numPr>
          <w:ilvl w:val="0"/>
          <w:numId w:val="17"/>
        </w:numPr>
        <w:spacing w:after="248" w:line="286" w:lineRule="auto"/>
        <w:ind w:right="0"/>
      </w:pPr>
      <w:r>
        <w:t xml:space="preserve">Presupposto dell’imposta è il possesso di immobili siti nel territorio del Comune, come definiti dall’art. 2 </w:t>
      </w:r>
      <w:proofErr w:type="spellStart"/>
      <w:r>
        <w:t>D.Lgs.</w:t>
      </w:r>
      <w:proofErr w:type="spellEnd"/>
      <w:r>
        <w:t xml:space="preserve"> 504/1992 ed espressamente richiamati dall’art. 13, comma 2 D.L.</w:t>
      </w:r>
      <w:r w:rsidR="00B65DDC">
        <w:t xml:space="preserve"> </w:t>
      </w:r>
      <w:r>
        <w:t xml:space="preserve">201/2011, convertito in L. 214/2011 e successive modificazioni ed integrazioni. </w:t>
      </w:r>
    </w:p>
    <w:p w:rsidR="00406BCA" w:rsidRDefault="00757C5D">
      <w:pPr>
        <w:numPr>
          <w:ilvl w:val="0"/>
          <w:numId w:val="17"/>
        </w:numPr>
        <w:spacing w:after="248" w:line="286" w:lineRule="auto"/>
        <w:ind w:right="0"/>
      </w:pPr>
      <w:r>
        <w:t xml:space="preserve">L’imposta municipale propria </w:t>
      </w:r>
      <w:r>
        <w:rPr>
          <w:u w:val="single" w:color="000000"/>
        </w:rPr>
        <w:t>non si applica</w:t>
      </w:r>
      <w:r>
        <w:t xml:space="preserve"> al possesso dell’abitazione principale, ad eccezione di quelle classificate nelle categorie catastali A/1, A/8 e A/9 e relative pertinenze, per le quali continuano ad applicarsi l’aliquota agevolata e la detrazione relative all’abitazione principale, nei limiti espressamente definiti dal Comune.  </w:t>
      </w:r>
    </w:p>
    <w:p w:rsidR="00406BCA" w:rsidRDefault="00757C5D">
      <w:pPr>
        <w:numPr>
          <w:ilvl w:val="0"/>
          <w:numId w:val="17"/>
        </w:numPr>
        <w:spacing w:after="272" w:line="286" w:lineRule="auto"/>
        <w:ind w:right="0"/>
      </w:pPr>
      <w:r>
        <w:t xml:space="preserve">L’imposta municipale propria </w:t>
      </w:r>
      <w:r>
        <w:rPr>
          <w:u w:val="single" w:color="000000"/>
        </w:rPr>
        <w:t>non si applica, altresì</w:t>
      </w:r>
      <w:r>
        <w:t xml:space="preserve">, alle seguenti unità immobiliari e relative pertinenze, equiparate per legge all’abitazione principale: </w:t>
      </w:r>
    </w:p>
    <w:p w:rsidR="00406BCA" w:rsidRDefault="00757C5D">
      <w:pPr>
        <w:numPr>
          <w:ilvl w:val="1"/>
          <w:numId w:val="17"/>
        </w:numPr>
        <w:spacing w:line="291" w:lineRule="auto"/>
        <w:ind w:right="0" w:hanging="540"/>
      </w:pPr>
      <w:proofErr w:type="gramStart"/>
      <w:r>
        <w:t>alle</w:t>
      </w:r>
      <w:proofErr w:type="gramEnd"/>
      <w:r>
        <w:t xml:space="preserve"> unità immobiliari appartenenti alle cooperative edilizie a proprietà indivisa, adibite ad abitazione principale e relative pertinenze dei soci assegnatari; </w:t>
      </w:r>
    </w:p>
    <w:p w:rsidR="00406BCA" w:rsidRDefault="00757C5D">
      <w:pPr>
        <w:numPr>
          <w:ilvl w:val="1"/>
          <w:numId w:val="17"/>
        </w:numPr>
        <w:spacing w:line="286" w:lineRule="auto"/>
        <w:ind w:right="0" w:hanging="540"/>
      </w:pPr>
      <w:proofErr w:type="gramStart"/>
      <w:r>
        <w:t>ai</w:t>
      </w:r>
      <w:proofErr w:type="gramEnd"/>
      <w:r>
        <w:t xml:space="preserve"> fabbricati di civile abitazione destinati ad alloggi sociali come definiti dal decreto del Ministro delle infrastrutture 22 aprile 2008, pubblicato nella </w:t>
      </w:r>
      <w:r>
        <w:rPr>
          <w:i/>
        </w:rPr>
        <w:t>Gazzetta Ufficiale</w:t>
      </w:r>
      <w:r>
        <w:t xml:space="preserve"> n. </w:t>
      </w:r>
    </w:p>
    <w:p w:rsidR="00406BCA" w:rsidRDefault="00757C5D">
      <w:pPr>
        <w:spacing w:after="39" w:line="259" w:lineRule="auto"/>
        <w:ind w:left="1260" w:right="0" w:firstLine="0"/>
      </w:pPr>
      <w:r>
        <w:t xml:space="preserve">146 del 24 giugno 2008; </w:t>
      </w:r>
    </w:p>
    <w:p w:rsidR="00406BCA" w:rsidRDefault="00757C5D">
      <w:pPr>
        <w:numPr>
          <w:ilvl w:val="1"/>
          <w:numId w:val="17"/>
        </w:numPr>
        <w:spacing w:line="286" w:lineRule="auto"/>
        <w:ind w:right="0" w:hanging="540"/>
      </w:pPr>
      <w:proofErr w:type="gramStart"/>
      <w:r>
        <w:t>alla</w:t>
      </w:r>
      <w:proofErr w:type="gramEnd"/>
      <w:r>
        <w:t xml:space="preserve"> casa coniugale ed alle relative pertinenze, come definite ai fini IMU, assegnate al coniuge, a seguito di provvedimento di separazione legale, annullamento, scioglimento o cessazione degli effetti civili del matrimonio. L’assegnatario costituisce pertanto soggetto passivo d’imposta in relazione a tali immobili, a prescindere dagli accordi </w:t>
      </w:r>
      <w:r>
        <w:lastRenderedPageBreak/>
        <w:t xml:space="preserve">intervenuti tra i coniugi, che hanno efficacia esclusivamente obbligatoria e non risultano quindi opponibili al Comune; </w:t>
      </w:r>
    </w:p>
    <w:p w:rsidR="00406BCA" w:rsidRDefault="00757C5D">
      <w:pPr>
        <w:numPr>
          <w:ilvl w:val="1"/>
          <w:numId w:val="17"/>
        </w:numPr>
        <w:spacing w:line="286" w:lineRule="auto"/>
        <w:ind w:right="0" w:hanging="540"/>
      </w:pPr>
      <w:proofErr w:type="gramStart"/>
      <w:r>
        <w:t>ad</w:t>
      </w:r>
      <w:proofErr w:type="gramEnd"/>
      <w:r>
        <w:t xml:space="preserve"> un unico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 28, comma 1 </w:t>
      </w:r>
      <w:proofErr w:type="spellStart"/>
      <w:r>
        <w:t>D.Lgs.</w:t>
      </w:r>
      <w:proofErr w:type="spellEnd"/>
      <w:r>
        <w:t xml:space="preserve"> 19 maggio 2000 n. 139, dal personale appartenente alla carriera prefettizia, per il quale non sono richieste le condizioni della dimora abituale e della residenza anagrafica. </w:t>
      </w:r>
    </w:p>
    <w:p w:rsidR="00406BCA" w:rsidRDefault="00757C5D">
      <w:pPr>
        <w:numPr>
          <w:ilvl w:val="1"/>
          <w:numId w:val="17"/>
        </w:numPr>
        <w:spacing w:after="245" w:line="286" w:lineRule="auto"/>
        <w:ind w:right="0" w:hanging="540"/>
      </w:pPr>
      <w:proofErr w:type="gramStart"/>
      <w:r>
        <w:t>a</w:t>
      </w:r>
      <w:proofErr w:type="gramEnd"/>
      <w:r>
        <w:t xml:space="preserve"> partire dall'anno  2015 è considerata direttamente adibita ad abitazione principale una ed una sola unità immobiliare posseduta dai cittadini italiani non residenti nel  territorio dello Stato e iscritti all'Anagrafe  degli  italiani  residenti  all'estero (AIRE), già pensionati nei rispettivi paesi di residenza,  a titolo di proprietà o di usufrutto in Italia, a condizione che non  risulti locata o data in comodato d'uso. </w:t>
      </w:r>
    </w:p>
    <w:p w:rsidR="00F94795" w:rsidRDefault="00F94795">
      <w:pPr>
        <w:pStyle w:val="Titolo2"/>
        <w:spacing w:after="31"/>
        <w:ind w:left="331" w:right="0"/>
        <w:jc w:val="both"/>
      </w:pPr>
      <w:bookmarkStart w:id="20" w:name="_Toc25991"/>
    </w:p>
    <w:p w:rsidR="00F94795" w:rsidRDefault="00757C5D" w:rsidP="00F94795">
      <w:pPr>
        <w:pStyle w:val="Titolo2"/>
        <w:spacing w:after="31"/>
        <w:ind w:left="331" w:right="0"/>
      </w:pPr>
      <w:r>
        <w:t>Art. 3 Terreni agricoli - Esenzione dall’imposta</w:t>
      </w:r>
    </w:p>
    <w:p w:rsidR="00406BCA" w:rsidRPr="00415554" w:rsidRDefault="00757C5D" w:rsidP="00F94795">
      <w:pPr>
        <w:pStyle w:val="Titolo2"/>
        <w:spacing w:after="31"/>
        <w:ind w:left="331" w:right="0"/>
        <w:rPr>
          <w:sz w:val="20"/>
          <w:szCs w:val="20"/>
        </w:rPr>
      </w:pPr>
      <w:r w:rsidRPr="00415554">
        <w:rPr>
          <w:i/>
          <w:sz w:val="20"/>
          <w:szCs w:val="20"/>
        </w:rPr>
        <w:t>(</w:t>
      </w:r>
      <w:proofErr w:type="gramStart"/>
      <w:r w:rsidRPr="00415554">
        <w:rPr>
          <w:i/>
          <w:sz w:val="20"/>
          <w:szCs w:val="20"/>
        </w:rPr>
        <w:t>abrogato</w:t>
      </w:r>
      <w:proofErr w:type="gramEnd"/>
      <w:r w:rsidRPr="00415554">
        <w:rPr>
          <w:i/>
          <w:sz w:val="20"/>
          <w:szCs w:val="20"/>
        </w:rPr>
        <w:t xml:space="preserve"> con DCC n. 16 del 20.04.2015)</w:t>
      </w:r>
      <w:bookmarkEnd w:id="20"/>
    </w:p>
    <w:p w:rsidR="00406BCA" w:rsidRDefault="00757C5D">
      <w:pPr>
        <w:spacing w:after="220" w:line="259" w:lineRule="auto"/>
        <w:ind w:left="57" w:right="0" w:firstLine="0"/>
        <w:jc w:val="center"/>
      </w:pPr>
      <w:r>
        <w:rPr>
          <w:i/>
        </w:rPr>
        <w:t xml:space="preserve"> </w:t>
      </w:r>
    </w:p>
    <w:p w:rsidR="00406BCA" w:rsidRDefault="00757C5D">
      <w:pPr>
        <w:pStyle w:val="Titolo2"/>
        <w:ind w:right="4"/>
      </w:pPr>
      <w:bookmarkStart w:id="21" w:name="_Toc25992"/>
      <w:r>
        <w:t xml:space="preserve">Art. 4 Aree fabbricabili </w:t>
      </w:r>
      <w:bookmarkEnd w:id="21"/>
    </w:p>
    <w:p w:rsidR="00406BCA" w:rsidRDefault="00757C5D">
      <w:pPr>
        <w:spacing w:after="0" w:line="259" w:lineRule="auto"/>
        <w:ind w:left="0" w:right="0" w:firstLine="0"/>
        <w:jc w:val="left"/>
      </w:pPr>
      <w:r>
        <w:t xml:space="preserve"> </w:t>
      </w:r>
    </w:p>
    <w:p w:rsidR="00406BCA" w:rsidRDefault="00757C5D">
      <w:pPr>
        <w:numPr>
          <w:ilvl w:val="0"/>
          <w:numId w:val="18"/>
        </w:numPr>
        <w:ind w:right="0" w:hanging="348"/>
      </w:pPr>
      <w:r>
        <w:t xml:space="preserve">Fermo restando che la base imponibile delle aree fabbricabili è il valore venale in comune commercio, ai sensi dell’art. 5, comma 5 del </w:t>
      </w:r>
      <w:proofErr w:type="spellStart"/>
      <w:r>
        <w:t>D.Lgs.</w:t>
      </w:r>
      <w:proofErr w:type="spellEnd"/>
      <w:r>
        <w:t xml:space="preserve"> n. 504/1992, in relazione a quanto previsto all’art. 8 comma 4 del </w:t>
      </w:r>
      <w:proofErr w:type="spellStart"/>
      <w:r>
        <w:t>D.Lgs.</w:t>
      </w:r>
      <w:proofErr w:type="spellEnd"/>
      <w:r>
        <w:t xml:space="preserve"> </w:t>
      </w:r>
      <w:proofErr w:type="gramStart"/>
      <w:r>
        <w:t>n</w:t>
      </w:r>
      <w:proofErr w:type="gramEnd"/>
      <w:r>
        <w:t xml:space="preserve">° 23/2011 al fine della limitazione del potere di accertamento del comune, non si fa luogo ad accertamento del loro maggior valore, nel caso in cui l’imposta municipale propria dovuta per le predette aree risulti versata sulla base dei valori non inferiori a quelli stabili a norma dei commi successivi, secondo criteri improntati al perseguimento dello scopo di ridurre l’insorgenza del contenzioso. </w:t>
      </w:r>
    </w:p>
    <w:p w:rsidR="00406BCA" w:rsidRDefault="00757C5D">
      <w:pPr>
        <w:numPr>
          <w:ilvl w:val="0"/>
          <w:numId w:val="18"/>
        </w:numPr>
        <w:ind w:right="0" w:hanging="348"/>
      </w:pPr>
      <w:r>
        <w:t xml:space="preserve">Al fine di semplificare gli adempimenti a carico dei contribuenti e per orientare l’attività di controllo dell’ufficio, con propria delibera la Giunta Comunale determina periodicamente, per zone omogenee, i valori medi venali in comune commercio delle aree fabbricabili site nel territorio del comune. </w:t>
      </w:r>
    </w:p>
    <w:p w:rsidR="00406BCA" w:rsidRDefault="00757C5D">
      <w:pPr>
        <w:numPr>
          <w:ilvl w:val="0"/>
          <w:numId w:val="18"/>
        </w:numPr>
        <w:ind w:right="0" w:hanging="348"/>
      </w:pPr>
      <w:r>
        <w:t xml:space="preserve">La deliberazione è adottata sulla scorta di proposta formulata dai tecnici dei servizi competenti. </w:t>
      </w:r>
    </w:p>
    <w:p w:rsidR="00406BCA" w:rsidRDefault="00757C5D">
      <w:pPr>
        <w:numPr>
          <w:ilvl w:val="0"/>
          <w:numId w:val="18"/>
        </w:numPr>
        <w:ind w:right="0" w:hanging="348"/>
      </w:pPr>
      <w:r>
        <w:t xml:space="preserve">I valori di cui sopra rappresentano per il comune valori minimi, sopra ai quali non viene svolta alcuna attività di accertamento, pertanto le aree dichiarate dal contribuente per un valore almeno pari a quello stabilito dal comune vengono automaticamente non fatte oggetto di </w:t>
      </w:r>
      <w:r>
        <w:lastRenderedPageBreak/>
        <w:t xml:space="preserve">accertamento. Qualora il contribuente abbia dichiarato il valore delle aree fabbricabili in misura superiore a quella che risulterebbe dall’applicazione dei valori predeterminati ai sensi del presente articolo, al contribuente non compete alcun rimborso relativo alla eccedenza d’imposta versata a tale titolo. </w:t>
      </w:r>
    </w:p>
    <w:p w:rsidR="00406BCA" w:rsidRDefault="00757C5D">
      <w:pPr>
        <w:numPr>
          <w:ilvl w:val="0"/>
          <w:numId w:val="18"/>
        </w:numPr>
        <w:ind w:right="0" w:hanging="348"/>
      </w:pPr>
      <w:r>
        <w:t xml:space="preserve">Ai fini della presente imposta, l’area è fabbricabile in base allo strumento urbanistico generale o sue varianti a partire dalla data di adozione da parte del Comune, indipendentemente dall’approvazione della Regione e dalla successiva adozione di strumenti attuativi del medesimo. </w:t>
      </w:r>
    </w:p>
    <w:p w:rsidR="00406BCA" w:rsidRDefault="00757C5D">
      <w:pPr>
        <w:numPr>
          <w:ilvl w:val="0"/>
          <w:numId w:val="18"/>
        </w:numPr>
        <w:ind w:right="0" w:hanging="348"/>
      </w:pPr>
      <w:r>
        <w:t xml:space="preserve">L’assenza di un piano attuativo dello strumento urbanistico generale non ha quindi alcuna influenza sulla qualificazione del terreno, che rimane area fabbricabile, incidendo per contro sulla quantificazione dell’ammontare del valore medesimo. </w:t>
      </w:r>
    </w:p>
    <w:p w:rsidR="00406BCA" w:rsidRDefault="00757C5D">
      <w:pPr>
        <w:spacing w:after="220" w:line="259" w:lineRule="auto"/>
        <w:ind w:left="0" w:right="0" w:firstLine="0"/>
        <w:jc w:val="left"/>
      </w:pPr>
      <w:r>
        <w:t xml:space="preserve"> </w:t>
      </w:r>
    </w:p>
    <w:p w:rsidR="00406BCA" w:rsidRDefault="00757C5D">
      <w:pPr>
        <w:pStyle w:val="Titolo2"/>
        <w:ind w:right="5"/>
      </w:pPr>
      <w:bookmarkStart w:id="22" w:name="_Toc25993"/>
      <w:r>
        <w:t xml:space="preserve">Art. 5 Abitazione principale - definizione </w:t>
      </w:r>
      <w:bookmarkEnd w:id="22"/>
    </w:p>
    <w:p w:rsidR="00406BCA" w:rsidRDefault="00757C5D">
      <w:pPr>
        <w:spacing w:after="0" w:line="259" w:lineRule="auto"/>
        <w:ind w:left="0" w:right="0" w:firstLine="0"/>
        <w:jc w:val="left"/>
      </w:pPr>
      <w:r>
        <w:t xml:space="preserve"> </w:t>
      </w:r>
    </w:p>
    <w:p w:rsidR="00406BCA" w:rsidRDefault="00757C5D">
      <w:pPr>
        <w:numPr>
          <w:ilvl w:val="0"/>
          <w:numId w:val="19"/>
        </w:numPr>
        <w:ind w:right="0" w:hanging="348"/>
      </w:pPr>
      <w:r>
        <w:t xml:space="preserve">Si definisce abitazione principale l’unità immobiliare iscritta o iscrivibile nel Catasto Edilizio urbano come unica unità immobiliare, nella quale il possessore e il suo nucleo familiare dimora abitualmente e risiede anagraficamente. </w:t>
      </w:r>
    </w:p>
    <w:p w:rsidR="00406BCA" w:rsidRDefault="00757C5D">
      <w:pPr>
        <w:numPr>
          <w:ilvl w:val="0"/>
          <w:numId w:val="19"/>
        </w:numPr>
        <w:spacing w:after="239"/>
        <w:ind w:right="0" w:hanging="348"/>
      </w:pPr>
      <w:r>
        <w:t>Nel caso in cui i componenti il nucleo familiare abbiano stabilito la dimora abituale e la residenza anagrafica in immobili diversi situati nel territorio comunale, le agevolazioni per l’abitazione principale e le relative pertinenze, in relazione al nucleo familiare, si</w:t>
      </w:r>
      <w:r w:rsidR="000C1C82">
        <w:t xml:space="preserve"> </w:t>
      </w:r>
      <w:r>
        <w:t xml:space="preserve">applicano per un solo immobile. </w:t>
      </w:r>
    </w:p>
    <w:p w:rsidR="00406BCA" w:rsidRDefault="00757C5D">
      <w:pPr>
        <w:pStyle w:val="Titolo2"/>
        <w:ind w:right="5"/>
      </w:pPr>
      <w:bookmarkStart w:id="23" w:name="_Toc25994"/>
      <w:r>
        <w:t xml:space="preserve">Art. </w:t>
      </w:r>
      <w:proofErr w:type="gramStart"/>
      <w:r>
        <w:t>6  Pertinenze</w:t>
      </w:r>
      <w:proofErr w:type="gramEnd"/>
      <w:r>
        <w:t xml:space="preserve"> dell’ abitazione principale – definizione </w:t>
      </w:r>
      <w:bookmarkEnd w:id="23"/>
    </w:p>
    <w:p w:rsidR="00406BCA" w:rsidRDefault="00757C5D">
      <w:pPr>
        <w:spacing w:after="0" w:line="259" w:lineRule="auto"/>
        <w:ind w:left="0" w:right="0" w:firstLine="0"/>
        <w:jc w:val="left"/>
      </w:pPr>
      <w:r>
        <w:t xml:space="preserve"> </w:t>
      </w:r>
    </w:p>
    <w:p w:rsidR="00406BCA" w:rsidRDefault="00757C5D">
      <w:pPr>
        <w:numPr>
          <w:ilvl w:val="0"/>
          <w:numId w:val="20"/>
        </w:numPr>
        <w:ind w:right="0" w:hanging="348"/>
      </w:pPr>
      <w:r>
        <w:t xml:space="preserve">Le pertinenze dell’abitazione principale si considerano parti integranti della stessa anche se iscritte in catasto unitamente all’unità ad uso abitativo. </w:t>
      </w:r>
    </w:p>
    <w:p w:rsidR="00406BCA" w:rsidRDefault="00757C5D">
      <w:pPr>
        <w:numPr>
          <w:ilvl w:val="0"/>
          <w:numId w:val="20"/>
        </w:numPr>
        <w:spacing w:after="241"/>
        <w:ind w:right="0" w:hanging="348"/>
      </w:pPr>
      <w:r>
        <w:t xml:space="preserve">Per pertinenze dell’abitazione principale si intendono esclusivamente quelle classificate in categorie catastali C/2, C/6 e C/7, nella misura massima di un’unità pertinenziale per ciascuna delle categorie catastali suindicate. </w:t>
      </w:r>
    </w:p>
    <w:p w:rsidR="00406BCA" w:rsidRDefault="00757C5D">
      <w:pPr>
        <w:pStyle w:val="Titolo2"/>
      </w:pPr>
      <w:bookmarkStart w:id="24" w:name="_Toc25995"/>
      <w:r>
        <w:t xml:space="preserve">Art. 7 Agevolazioni </w:t>
      </w:r>
      <w:bookmarkEnd w:id="24"/>
    </w:p>
    <w:p w:rsidR="00406BCA" w:rsidRDefault="00757C5D">
      <w:pPr>
        <w:spacing w:after="0" w:line="259" w:lineRule="auto"/>
        <w:ind w:left="0" w:right="0" w:firstLine="0"/>
        <w:jc w:val="left"/>
      </w:pPr>
      <w:r>
        <w:t xml:space="preserve"> </w:t>
      </w:r>
    </w:p>
    <w:p w:rsidR="00406BCA" w:rsidRDefault="00757C5D">
      <w:pPr>
        <w:numPr>
          <w:ilvl w:val="0"/>
          <w:numId w:val="21"/>
        </w:numPr>
        <w:spacing w:after="121" w:line="259" w:lineRule="auto"/>
        <w:ind w:right="0" w:hanging="348"/>
      </w:pPr>
      <w:r>
        <w:t xml:space="preserve">Sono assimilate all’abitazione principale e pertanto sono esenti dall’IMU: </w:t>
      </w:r>
    </w:p>
    <w:p w:rsidR="00406BCA" w:rsidRDefault="00757C5D">
      <w:pPr>
        <w:ind w:left="1438" w:right="0"/>
      </w:pPr>
      <w:r>
        <w:t>a.</w:t>
      </w:r>
      <w:r>
        <w:rPr>
          <w:rFonts w:ascii="Arial" w:eastAsia="Arial" w:hAnsi="Arial" w:cs="Arial"/>
        </w:rPr>
        <w:t xml:space="preserve"> </w:t>
      </w:r>
      <w:r w:rsidR="000C1C82">
        <w:rPr>
          <w:rFonts w:ascii="Arial" w:eastAsia="Arial" w:hAnsi="Arial" w:cs="Arial"/>
        </w:rPr>
        <w:tab/>
      </w:r>
      <w:r>
        <w:t>l’unità immobiliare posseduta a titolo di proprietà o di usufrutto da anziano o disabile che acquisisce la residenza in istituto di ricovero o sanitario a seguito di ricovero permanente, a condizione che la stessa non risulti locata;</w:t>
      </w:r>
      <w:r>
        <w:rPr>
          <w:color w:val="FF0000"/>
        </w:rPr>
        <w:t xml:space="preserve"> </w:t>
      </w:r>
      <w:r>
        <w:t xml:space="preserve">e a condizione che non rientri </w:t>
      </w:r>
      <w:r>
        <w:lastRenderedPageBreak/>
        <w:t>nelle categorie A1 - A8 e A/9;</w:t>
      </w:r>
      <w:r>
        <w:rPr>
          <w:color w:val="FF0000"/>
        </w:rPr>
        <w:t xml:space="preserve"> </w:t>
      </w:r>
      <w:r>
        <w:t xml:space="preserve">allo stesso regime dell’abitazione soggiace l’eventuale pertinenza.  </w:t>
      </w:r>
    </w:p>
    <w:p w:rsidR="00406BCA" w:rsidRDefault="00757C5D">
      <w:pPr>
        <w:numPr>
          <w:ilvl w:val="0"/>
          <w:numId w:val="21"/>
        </w:numPr>
        <w:spacing w:after="239"/>
        <w:ind w:right="0" w:hanging="348"/>
      </w:pPr>
      <w:r>
        <w:t xml:space="preserve">Sono altresì soggette al trattamento dell’abitazione principale </w:t>
      </w:r>
      <w:r>
        <w:rPr>
          <w:u w:val="single" w:color="000000"/>
        </w:rPr>
        <w:t>ma ai soli fini della detrazione</w:t>
      </w:r>
      <w:r>
        <w:t xml:space="preserve"> </w:t>
      </w:r>
      <w:r>
        <w:rPr>
          <w:u w:val="single" w:color="000000"/>
        </w:rPr>
        <w:t>di imposta</w:t>
      </w:r>
      <w:r>
        <w:t xml:space="preserve"> le unità immobiliari gli alloggi regolarmente assegnati dagli Istituti Autonomi per la case popolari o dagli enti di edilizia residenziale pubblica aventi le stesse finalità degli IACP. </w:t>
      </w:r>
    </w:p>
    <w:p w:rsidR="00406BCA" w:rsidRDefault="00757C5D">
      <w:pPr>
        <w:pStyle w:val="Titolo2"/>
        <w:ind w:right="4"/>
      </w:pPr>
      <w:bookmarkStart w:id="25" w:name="_Toc25996"/>
      <w:r>
        <w:t xml:space="preserve">Art. 8 Agevolazioni e relativi adempimenti </w:t>
      </w:r>
      <w:bookmarkEnd w:id="25"/>
    </w:p>
    <w:p w:rsidR="00406BCA" w:rsidRDefault="00757C5D">
      <w:pPr>
        <w:spacing w:after="0" w:line="259" w:lineRule="auto"/>
        <w:ind w:left="0" w:right="0" w:firstLine="0"/>
        <w:jc w:val="left"/>
      </w:pPr>
      <w:r>
        <w:t xml:space="preserve"> </w:t>
      </w:r>
    </w:p>
    <w:p w:rsidR="00406BCA" w:rsidRDefault="00757C5D">
      <w:pPr>
        <w:numPr>
          <w:ilvl w:val="0"/>
          <w:numId w:val="22"/>
        </w:numPr>
        <w:ind w:right="0" w:hanging="348"/>
      </w:pPr>
      <w:r>
        <w:t>Nell’atto deliberativo con il quale vengono stabilite le aliquote, viene individuata l’aliquota ordinaria ed eventuali aliquote ridotte per particolari tipologie di oggetti e/o per particolari condizioni di utilizzo nonch</w:t>
      </w:r>
      <w:r w:rsidR="000C1C82">
        <w:t>é</w:t>
      </w:r>
      <w:r>
        <w:t xml:space="preserve"> le detrazioni d’imposta</w:t>
      </w:r>
      <w:r w:rsidR="000C1C82">
        <w:t>.</w:t>
      </w:r>
      <w:r>
        <w:t xml:space="preserve">  </w:t>
      </w:r>
    </w:p>
    <w:p w:rsidR="00406BCA" w:rsidRDefault="00757C5D">
      <w:pPr>
        <w:numPr>
          <w:ilvl w:val="0"/>
          <w:numId w:val="22"/>
        </w:numPr>
        <w:spacing w:after="242"/>
        <w:ind w:right="0" w:hanging="348"/>
      </w:pPr>
      <w:r>
        <w:t xml:space="preserve">Nel medesimo atto vengono individuati gli adempimenti da porre in essere da parte dei contribuenti per l’applicazione di aliquote ridotte e agevolazioni. </w:t>
      </w:r>
    </w:p>
    <w:p w:rsidR="00406BCA" w:rsidRDefault="00757C5D">
      <w:pPr>
        <w:pStyle w:val="Titolo2"/>
        <w:ind w:right="4"/>
      </w:pPr>
      <w:bookmarkStart w:id="26" w:name="_Toc25997"/>
      <w:r>
        <w:t xml:space="preserve">Art. 9 Esenzioni per fabbricati posseduti dagli enti non commerciali </w:t>
      </w:r>
      <w:bookmarkEnd w:id="26"/>
    </w:p>
    <w:p w:rsidR="00406BCA" w:rsidRDefault="00757C5D">
      <w:pPr>
        <w:spacing w:after="0" w:line="259" w:lineRule="auto"/>
        <w:ind w:left="0" w:right="0" w:firstLine="0"/>
        <w:jc w:val="left"/>
      </w:pPr>
      <w:r>
        <w:t xml:space="preserve"> </w:t>
      </w:r>
    </w:p>
    <w:p w:rsidR="00406BCA" w:rsidRDefault="00757C5D" w:rsidP="00777CCB">
      <w:pPr>
        <w:pStyle w:val="Paragrafoelenco"/>
        <w:numPr>
          <w:ilvl w:val="0"/>
          <w:numId w:val="66"/>
        </w:numPr>
        <w:spacing w:after="239"/>
        <w:ind w:right="0"/>
      </w:pPr>
      <w:r>
        <w:t xml:space="preserve">L'esenzione prevista dall'art. 7, comma 1, lettera i) del </w:t>
      </w:r>
      <w:proofErr w:type="spellStart"/>
      <w:r>
        <w:t>D.Lgs.</w:t>
      </w:r>
      <w:proofErr w:type="spellEnd"/>
      <w:r>
        <w:t xml:space="preserve"> 30 dicembre 1992, n. 504, si applica soltanto ai fabbricati ed a condizione che gli stessi, oltre che utilizzati, siano anche posseduti dall’ente non commerciale utilizzatore. </w:t>
      </w:r>
    </w:p>
    <w:p w:rsidR="00777CCB" w:rsidRDefault="00777CCB" w:rsidP="00777CCB">
      <w:pPr>
        <w:spacing w:after="239"/>
        <w:ind w:left="345" w:right="0" w:firstLine="0"/>
      </w:pPr>
    </w:p>
    <w:p w:rsidR="00406BCA" w:rsidRDefault="00757C5D">
      <w:pPr>
        <w:pStyle w:val="Titolo2"/>
        <w:spacing w:after="216"/>
        <w:ind w:right="4"/>
      </w:pPr>
      <w:bookmarkStart w:id="27" w:name="_Toc25998"/>
      <w:r>
        <w:t xml:space="preserve">TITOLO II – VERSAMENTI, RIMBORSI E COMPENSAZIONE </w:t>
      </w:r>
      <w:bookmarkEnd w:id="27"/>
    </w:p>
    <w:p w:rsidR="00406BCA" w:rsidRDefault="00757C5D">
      <w:pPr>
        <w:pStyle w:val="Titolo2"/>
      </w:pPr>
      <w:bookmarkStart w:id="28" w:name="_Toc25999"/>
      <w:r>
        <w:t xml:space="preserve">Art. 10 Versamenti </w:t>
      </w:r>
      <w:bookmarkEnd w:id="28"/>
    </w:p>
    <w:p w:rsidR="00406BCA" w:rsidRDefault="00757C5D">
      <w:pPr>
        <w:spacing w:after="0" w:line="259" w:lineRule="auto"/>
        <w:ind w:left="0" w:right="0" w:firstLine="0"/>
        <w:jc w:val="left"/>
      </w:pPr>
      <w:r>
        <w:t xml:space="preserve"> </w:t>
      </w:r>
    </w:p>
    <w:p w:rsidR="00406BCA" w:rsidRDefault="00757C5D">
      <w:pPr>
        <w:numPr>
          <w:ilvl w:val="0"/>
          <w:numId w:val="23"/>
        </w:numPr>
        <w:ind w:right="0" w:hanging="348"/>
      </w:pPr>
      <w:r>
        <w:t xml:space="preserve">L’Imposta Municipale Propria in autotassazione viene corrisposta con le modalità previste dalla normativa statale. </w:t>
      </w:r>
    </w:p>
    <w:p w:rsidR="00406BCA" w:rsidRDefault="00757C5D">
      <w:pPr>
        <w:numPr>
          <w:ilvl w:val="0"/>
          <w:numId w:val="23"/>
        </w:numPr>
        <w:spacing w:after="123" w:line="259" w:lineRule="auto"/>
        <w:ind w:right="0" w:hanging="348"/>
      </w:pPr>
      <w:r>
        <w:t xml:space="preserve">Il tributo non è dovuto dal contribuente se l’importo annuo non supera i 3 €. </w:t>
      </w:r>
    </w:p>
    <w:p w:rsidR="00406BCA" w:rsidRDefault="00757C5D">
      <w:pPr>
        <w:numPr>
          <w:ilvl w:val="0"/>
          <w:numId w:val="23"/>
        </w:numPr>
        <w:ind w:right="0" w:hanging="348"/>
      </w:pPr>
      <w:r>
        <w:t xml:space="preserve">L’imposta è dovuta per anni solari proporzionalmente alla quota ed ai mesi dell’anno nei quali si è protratto il possesso; a tal fine il mese durante il quale il possesso si è protratto per almeno 15 giorni è computato per intero; </w:t>
      </w:r>
    </w:p>
    <w:p w:rsidR="00406BCA" w:rsidRDefault="00757C5D">
      <w:pPr>
        <w:numPr>
          <w:ilvl w:val="0"/>
          <w:numId w:val="23"/>
        </w:numPr>
        <w:ind w:right="0" w:hanging="348"/>
      </w:pPr>
      <w:r>
        <w:t xml:space="preserve">Il versamento dell’imposta è effettuato in due rate di pari importo, la prima con scadenza al 16 giugno e la seconda con scadenza il 16 dicembre, oppure in unica soluzione da corrispondere il 16 di giugno secondo le modalità previste dall’art. 13 bis del D.L. n. </w:t>
      </w:r>
    </w:p>
    <w:p w:rsidR="00406BCA" w:rsidRDefault="00757C5D">
      <w:pPr>
        <w:spacing w:after="121" w:line="259" w:lineRule="auto"/>
        <w:ind w:left="720" w:right="0" w:firstLine="0"/>
      </w:pPr>
      <w:r>
        <w:t xml:space="preserve">201/2013 convertito in L. 204/2013; </w:t>
      </w:r>
    </w:p>
    <w:p w:rsidR="00406BCA" w:rsidRDefault="00757C5D">
      <w:pPr>
        <w:numPr>
          <w:ilvl w:val="0"/>
          <w:numId w:val="23"/>
        </w:numPr>
        <w:ind w:right="0" w:hanging="348"/>
      </w:pPr>
      <w:r>
        <w:lastRenderedPageBreak/>
        <w:t xml:space="preserve">Il pagamento dell’Imposta Municipale Propria deve essere effettuato con arrotondamento all’euro per difetto se la frazione è inferiore ai 49 centesimi, ovvero per eccesso se superiore a detto importo. </w:t>
      </w:r>
    </w:p>
    <w:p w:rsidR="00777CCB" w:rsidRDefault="00777CCB" w:rsidP="00777CCB">
      <w:pPr>
        <w:ind w:left="345" w:right="0" w:firstLine="0"/>
      </w:pPr>
    </w:p>
    <w:p w:rsidR="00406BCA" w:rsidRDefault="00757C5D">
      <w:pPr>
        <w:pStyle w:val="Titolo2"/>
        <w:ind w:right="3"/>
      </w:pPr>
      <w:bookmarkStart w:id="29" w:name="_Toc26000"/>
      <w:r>
        <w:t xml:space="preserve">Art. 11 Rimborsi dell’imposta per dichiarata inedificabilità </w:t>
      </w:r>
      <w:bookmarkEnd w:id="29"/>
    </w:p>
    <w:p w:rsidR="00406BCA" w:rsidRDefault="00757C5D">
      <w:pPr>
        <w:spacing w:after="0" w:line="259" w:lineRule="auto"/>
        <w:ind w:left="0" w:right="0" w:firstLine="0"/>
        <w:jc w:val="left"/>
      </w:pPr>
      <w:r>
        <w:t xml:space="preserve"> </w:t>
      </w:r>
    </w:p>
    <w:p w:rsidR="00406BCA" w:rsidRDefault="00757C5D">
      <w:pPr>
        <w:numPr>
          <w:ilvl w:val="0"/>
          <w:numId w:val="24"/>
        </w:numPr>
        <w:ind w:right="0" w:hanging="348"/>
      </w:pPr>
      <w:r>
        <w:t xml:space="preserve">Su richiesta dell’interessato, il funzionario responsabile dispone il rimborso dell’imposta pagata per le aree divenute inedificabili a seguito di approvazione definitiva di varianti agli strumenti urbanistici generali o attuativi oppure per vincoli imposti da leggi nazionali o regionali, successivamente al pagamento dell’imposta. </w:t>
      </w:r>
    </w:p>
    <w:p w:rsidR="00406BCA" w:rsidRDefault="00757C5D">
      <w:pPr>
        <w:numPr>
          <w:ilvl w:val="0"/>
          <w:numId w:val="24"/>
        </w:numPr>
        <w:ind w:right="0" w:hanging="348"/>
      </w:pPr>
      <w:r>
        <w:t xml:space="preserve">In caso di varianti al regolamento urbanistico adottate successivamente alla scadenza dello stesso e relative alle aree divenute inedificabili, classificate nelle zone bianche, l’interessato ha diritto al rimborso solo per il periodo d’imposta successivo all’adozione della variante stessa. </w:t>
      </w:r>
    </w:p>
    <w:p w:rsidR="00406BCA" w:rsidRDefault="00757C5D">
      <w:pPr>
        <w:numPr>
          <w:ilvl w:val="0"/>
          <w:numId w:val="24"/>
        </w:numPr>
        <w:spacing w:after="123" w:line="259" w:lineRule="auto"/>
        <w:ind w:right="0" w:hanging="348"/>
      </w:pPr>
      <w:r>
        <w:t xml:space="preserve">Il diritto al rimborso è riconosciuto alla contestuale sussistenza delle seguenti condizioni:  </w:t>
      </w:r>
    </w:p>
    <w:p w:rsidR="00406BCA" w:rsidRDefault="00757C5D">
      <w:pPr>
        <w:numPr>
          <w:ilvl w:val="1"/>
          <w:numId w:val="24"/>
        </w:numPr>
        <w:ind w:right="0"/>
      </w:pPr>
      <w:proofErr w:type="gramStart"/>
      <w:r>
        <w:t>non</w:t>
      </w:r>
      <w:proofErr w:type="gramEnd"/>
      <w:r>
        <w:t xml:space="preserve"> vi sia stata, o non vi sia in atto, un’utilizzazione edificatoria in forza di titolo abilitativo edilizio per interventi di qualsiasi natura sulle aree interessate ( concessioni/autorizzazioni); </w:t>
      </w:r>
    </w:p>
    <w:p w:rsidR="00406BCA" w:rsidRDefault="00757C5D">
      <w:pPr>
        <w:numPr>
          <w:ilvl w:val="1"/>
          <w:numId w:val="24"/>
        </w:numPr>
        <w:ind w:right="0"/>
      </w:pPr>
      <w:proofErr w:type="gramStart"/>
      <w:r>
        <w:t>non</w:t>
      </w:r>
      <w:proofErr w:type="gramEnd"/>
      <w:r>
        <w:t xml:space="preserve"> siano state intraprese azioni, ricorsi o quant’altro avverso l’approvazione delle  varianti apportate con gli atti e le disposizioni di cui al punto precedente </w:t>
      </w:r>
    </w:p>
    <w:p w:rsidR="00406BCA" w:rsidRDefault="00757C5D">
      <w:pPr>
        <w:numPr>
          <w:ilvl w:val="1"/>
          <w:numId w:val="24"/>
        </w:numPr>
        <w:ind w:right="0"/>
      </w:pPr>
      <w:proofErr w:type="gramStart"/>
      <w:r>
        <w:t>non</w:t>
      </w:r>
      <w:proofErr w:type="gramEnd"/>
      <w:r>
        <w:t xml:space="preserve"> vi sia stata o non vi sia in atto alcuna utilizzazione edificatoria, neppure abusiva, dell’area interessata o di una sua parte, a prescindere dagli eventuali provvedimenti amministrativi adottati in merito all’abuso. </w:t>
      </w:r>
    </w:p>
    <w:p w:rsidR="00406BCA" w:rsidRDefault="00757C5D">
      <w:pPr>
        <w:numPr>
          <w:ilvl w:val="1"/>
          <w:numId w:val="24"/>
        </w:numPr>
        <w:ind w:right="0"/>
      </w:pPr>
      <w:proofErr w:type="gramStart"/>
      <w:r>
        <w:t>le</w:t>
      </w:r>
      <w:proofErr w:type="gramEnd"/>
      <w:r>
        <w:t xml:space="preserve"> varianti agli strumenti urbanistici generali e/o attuativi abbiano ottenuto l’approvazione definitiva da parte degli organi competenti, o i vincoli  di inedificabilità derivino da disposizioni legislative approvate definitivamente; </w:t>
      </w:r>
    </w:p>
    <w:p w:rsidR="00406BCA" w:rsidRDefault="00757C5D">
      <w:pPr>
        <w:numPr>
          <w:ilvl w:val="0"/>
          <w:numId w:val="24"/>
        </w:numPr>
        <w:ind w:right="0" w:hanging="348"/>
      </w:pPr>
      <w:r>
        <w:t xml:space="preserve">Il rimborso è pari alla differenza tra l’imposta versata sul valore venale dell’area edificabile e l’imposta che sarebbe dovuta sulla base de reddito dominicale del terreno. </w:t>
      </w:r>
    </w:p>
    <w:p w:rsidR="00406BCA" w:rsidRDefault="00757C5D">
      <w:pPr>
        <w:numPr>
          <w:ilvl w:val="0"/>
          <w:numId w:val="24"/>
        </w:numPr>
        <w:ind w:right="0" w:hanging="348"/>
      </w:pPr>
      <w:r>
        <w:t xml:space="preserve">Il rimborso compete per non più di cinque periodi d’imposta, durante i quali il tributo sia stato corrisposto sulla base del valore delle aree edificabili e comunque non oltre l’ultimo acquisto a titolo oneroso dell’area stessa. </w:t>
      </w:r>
    </w:p>
    <w:p w:rsidR="00406BCA" w:rsidRDefault="00757C5D">
      <w:pPr>
        <w:numPr>
          <w:ilvl w:val="0"/>
          <w:numId w:val="24"/>
        </w:numPr>
        <w:spacing w:after="242"/>
        <w:ind w:right="0" w:hanging="348"/>
      </w:pPr>
      <w:r>
        <w:t xml:space="preserve">La relativa istanza di rimborso deve essere presentata, a pena di decadenza, entro cinque anni dalla data in cui l’area è divenuta inedificabile ai sensi del presente articolo. </w:t>
      </w:r>
    </w:p>
    <w:p w:rsidR="00406BCA" w:rsidRDefault="00757C5D">
      <w:pPr>
        <w:pStyle w:val="Titolo2"/>
        <w:ind w:right="7"/>
      </w:pPr>
      <w:bookmarkStart w:id="30" w:name="_Toc26001"/>
      <w:r>
        <w:lastRenderedPageBreak/>
        <w:t xml:space="preserve">Art. 12 Compensazione </w:t>
      </w:r>
      <w:bookmarkEnd w:id="30"/>
    </w:p>
    <w:p w:rsidR="00406BCA" w:rsidRDefault="00757C5D">
      <w:pPr>
        <w:spacing w:after="0" w:line="259" w:lineRule="auto"/>
        <w:ind w:left="0" w:right="0" w:firstLine="0"/>
        <w:jc w:val="left"/>
      </w:pPr>
      <w:r>
        <w:t xml:space="preserve"> </w:t>
      </w:r>
    </w:p>
    <w:p w:rsidR="00406BCA" w:rsidRDefault="00757C5D">
      <w:pPr>
        <w:ind w:left="703" w:right="0"/>
      </w:pPr>
      <w:r>
        <w:t>1.</w:t>
      </w:r>
      <w:r>
        <w:rPr>
          <w:rFonts w:ascii="Arial" w:eastAsia="Arial" w:hAnsi="Arial" w:cs="Arial"/>
        </w:rPr>
        <w:t xml:space="preserve"> </w:t>
      </w:r>
      <w:r>
        <w:t xml:space="preserve">Le somme liquidate dal comune a titolo di rimborso dell’imposta Municipale Propria possono, su richiesta del contribuente da comunicare al Comune medesimo entro 60 giorni dalla notificazione del provvedimento di rimborso, essere compensate con gli importi dovuti dal contribuente al comune stesso a titolo di imposta municipale propria in autotassazione. </w:t>
      </w:r>
    </w:p>
    <w:p w:rsidR="00406BCA" w:rsidRDefault="00757C5D">
      <w:pPr>
        <w:ind w:left="720" w:right="0" w:firstLine="0"/>
      </w:pPr>
      <w:r>
        <w:t xml:space="preserve">In caso di maggiori versamenti dell’Imposta Municipale Propria effettuati per annualità precedenti non è consentito procedere autonomamente da parte del contribuente alla compensazione con la somma da versare.  </w:t>
      </w:r>
    </w:p>
    <w:p w:rsidR="00406BCA" w:rsidRDefault="00757C5D">
      <w:pPr>
        <w:spacing w:after="153" w:line="259" w:lineRule="auto"/>
        <w:ind w:left="0" w:right="0" w:firstLine="0"/>
        <w:jc w:val="left"/>
      </w:pPr>
      <w:r>
        <w:t xml:space="preserve"> </w:t>
      </w:r>
    </w:p>
    <w:p w:rsidR="00406BCA" w:rsidRDefault="00406BCA">
      <w:pPr>
        <w:spacing w:after="0" w:line="259" w:lineRule="auto"/>
        <w:ind w:left="154" w:right="0" w:firstLine="0"/>
        <w:jc w:val="left"/>
      </w:pPr>
    </w:p>
    <w:p w:rsidR="00406BCA" w:rsidRDefault="00757C5D">
      <w:pPr>
        <w:pStyle w:val="Titolo2"/>
        <w:spacing w:after="172"/>
      </w:pPr>
      <w:bookmarkStart w:id="31" w:name="_Toc26002"/>
      <w:r>
        <w:rPr>
          <w:sz w:val="28"/>
        </w:rPr>
        <w:t xml:space="preserve">CAPITOLO III -DISCIPLINA DELLA TASSA SUI SERVIZI INDIVISIBILI (TASI) </w:t>
      </w:r>
      <w:bookmarkEnd w:id="31"/>
    </w:p>
    <w:p w:rsidR="00406BCA" w:rsidRDefault="00757C5D">
      <w:pPr>
        <w:pStyle w:val="Titolo2"/>
        <w:spacing w:after="216"/>
      </w:pPr>
      <w:bookmarkStart w:id="32" w:name="_Toc26003"/>
      <w:r>
        <w:t xml:space="preserve">TITOLO </w:t>
      </w:r>
      <w:proofErr w:type="gramStart"/>
      <w:r>
        <w:t>I  DISPOSIZIONI</w:t>
      </w:r>
      <w:proofErr w:type="gramEnd"/>
      <w:r>
        <w:t xml:space="preserve"> GENERALI </w:t>
      </w:r>
      <w:bookmarkEnd w:id="32"/>
    </w:p>
    <w:p w:rsidR="00406BCA" w:rsidRDefault="00757C5D">
      <w:pPr>
        <w:pStyle w:val="Titolo1"/>
      </w:pPr>
      <w:bookmarkStart w:id="33" w:name="_Toc26004"/>
      <w:r>
        <w:t xml:space="preserve">Art. 1 Presupposto impositivo e finalità </w:t>
      </w:r>
      <w:bookmarkEnd w:id="33"/>
    </w:p>
    <w:p w:rsidR="00406BCA" w:rsidRPr="00415554" w:rsidRDefault="00757C5D">
      <w:pPr>
        <w:spacing w:after="0" w:line="259" w:lineRule="auto"/>
        <w:ind w:left="10" w:hanging="10"/>
        <w:jc w:val="center"/>
        <w:rPr>
          <w:sz w:val="20"/>
          <w:szCs w:val="20"/>
        </w:rPr>
      </w:pPr>
      <w:r w:rsidRPr="00415554">
        <w:rPr>
          <w:i/>
          <w:sz w:val="20"/>
          <w:szCs w:val="20"/>
        </w:rPr>
        <w:t>(</w:t>
      </w:r>
      <w:proofErr w:type="gramStart"/>
      <w:r w:rsidRPr="00415554">
        <w:rPr>
          <w:i/>
          <w:sz w:val="20"/>
          <w:szCs w:val="20"/>
        </w:rPr>
        <w:t>art.</w:t>
      </w:r>
      <w:proofErr w:type="gramEnd"/>
      <w:r w:rsidRPr="00415554">
        <w:rPr>
          <w:i/>
          <w:sz w:val="20"/>
          <w:szCs w:val="20"/>
        </w:rPr>
        <w:t xml:space="preserve"> modificato con DCC n. 16 del 20.04.2015) </w:t>
      </w:r>
    </w:p>
    <w:p w:rsidR="00406BCA" w:rsidRDefault="00757C5D">
      <w:pPr>
        <w:spacing w:after="0" w:line="259" w:lineRule="auto"/>
        <w:ind w:left="0" w:right="0" w:firstLine="0"/>
        <w:jc w:val="left"/>
      </w:pPr>
      <w:r>
        <w:t xml:space="preserve"> </w:t>
      </w:r>
    </w:p>
    <w:p w:rsidR="00406BCA" w:rsidRDefault="00757C5D">
      <w:pPr>
        <w:numPr>
          <w:ilvl w:val="0"/>
          <w:numId w:val="25"/>
        </w:numPr>
        <w:ind w:right="0" w:hanging="341"/>
      </w:pPr>
      <w:r>
        <w:t xml:space="preserve">Il presupposto impositivo della TASI è il possesso o la detenzione a qualsiasi titolo di fabbricati, ivi compresa l'abitazione principale e di aree fabbricabili, come definiti ai sensi dell’imposta municipale propria, ad eccezione in ogni caso dei terreni agricoli.  </w:t>
      </w:r>
    </w:p>
    <w:p w:rsidR="00406BCA" w:rsidRDefault="00757C5D">
      <w:pPr>
        <w:numPr>
          <w:ilvl w:val="0"/>
          <w:numId w:val="25"/>
        </w:numPr>
        <w:spacing w:after="123" w:line="259" w:lineRule="auto"/>
        <w:ind w:right="0" w:hanging="341"/>
      </w:pPr>
      <w:proofErr w:type="gramStart"/>
      <w:r>
        <w:rPr>
          <w:i/>
        </w:rPr>
        <w:t>..</w:t>
      </w:r>
      <w:proofErr w:type="gramEnd"/>
      <w:r>
        <w:rPr>
          <w:i/>
        </w:rPr>
        <w:t xml:space="preserve">(abrogato con DCC n. 16 del 20.04.205) </w:t>
      </w:r>
    </w:p>
    <w:p w:rsidR="00406BCA" w:rsidRDefault="00757C5D">
      <w:pPr>
        <w:numPr>
          <w:ilvl w:val="0"/>
          <w:numId w:val="25"/>
        </w:numPr>
        <w:spacing w:after="355" w:line="259" w:lineRule="auto"/>
        <w:ind w:right="0" w:hanging="341"/>
      </w:pPr>
      <w:r>
        <w:t xml:space="preserve">La TASI è finalizzata alla copertura dei costi dei servizi indivisibili individuati dal comune. </w:t>
      </w:r>
    </w:p>
    <w:p w:rsidR="00406BCA" w:rsidRDefault="00757C5D">
      <w:pPr>
        <w:pStyle w:val="Titolo1"/>
        <w:ind w:right="4"/>
      </w:pPr>
      <w:bookmarkStart w:id="34" w:name="_Toc26005"/>
      <w:r>
        <w:t xml:space="preserve">Art. 2 Soggetti passivi </w:t>
      </w:r>
      <w:bookmarkEnd w:id="34"/>
    </w:p>
    <w:p w:rsidR="00406BCA" w:rsidRDefault="00757C5D">
      <w:pPr>
        <w:spacing w:after="0" w:line="259" w:lineRule="auto"/>
        <w:ind w:left="0" w:right="0" w:firstLine="0"/>
        <w:jc w:val="left"/>
      </w:pPr>
      <w:r>
        <w:t xml:space="preserve"> </w:t>
      </w:r>
    </w:p>
    <w:p w:rsidR="00406BCA" w:rsidRDefault="00757C5D">
      <w:pPr>
        <w:numPr>
          <w:ilvl w:val="0"/>
          <w:numId w:val="26"/>
        </w:numPr>
        <w:ind w:right="0"/>
      </w:pPr>
      <w:r>
        <w:t xml:space="preserve">Soggetto passivo è chiunque possieda o detenga a qualsiasi titolo le unità immobiliari di cui all'articolo precedente. </w:t>
      </w:r>
    </w:p>
    <w:p w:rsidR="00406BCA" w:rsidRDefault="00757C5D">
      <w:pPr>
        <w:numPr>
          <w:ilvl w:val="0"/>
          <w:numId w:val="26"/>
        </w:numPr>
        <w:ind w:right="0"/>
      </w:pPr>
      <w:r>
        <w:t xml:space="preserve">In caso di pluralità di possessori o di detentori, essi sono tenuti in solido all'adempimento dell'unica obbligazione tributaria. </w:t>
      </w:r>
    </w:p>
    <w:p w:rsidR="00406BCA" w:rsidRDefault="00757C5D">
      <w:pPr>
        <w:numPr>
          <w:ilvl w:val="0"/>
          <w:numId w:val="26"/>
        </w:numPr>
        <w:ind w:right="0"/>
      </w:pPr>
      <w:r>
        <w:t xml:space="preserve">Nel caso in cui l'unità immobiliare sia occupata da un soggetto diverso dal titolare del diritto reale sull'unità immobiliare, quest'ultimo e l'occupante sono titolari di un'autonoma obbligazione tributaria. L'occupante versa la TASI nella misura del 10 % la restante parte è corrisposta dal titolare del diritto reale sull'unità immobiliare.  </w:t>
      </w:r>
    </w:p>
    <w:p w:rsidR="00406BCA" w:rsidRDefault="00757C5D">
      <w:pPr>
        <w:numPr>
          <w:ilvl w:val="0"/>
          <w:numId w:val="26"/>
        </w:numPr>
        <w:ind w:right="0"/>
      </w:pPr>
      <w:r>
        <w:t xml:space="preserve">In caso di detenzione temporanea di durata non superiore a sei mesi nel corso dello stesso anno solare, la TASI è dovuta soltanto dal possessore dei locali e delle aree a titolo di proprietà, usufrutto, uso, abitazione e superficie.  </w:t>
      </w:r>
    </w:p>
    <w:p w:rsidR="00406BCA" w:rsidRDefault="00757C5D">
      <w:pPr>
        <w:numPr>
          <w:ilvl w:val="0"/>
          <w:numId w:val="26"/>
        </w:numPr>
        <w:ind w:right="0"/>
      </w:pPr>
      <w:r>
        <w:lastRenderedPageBreak/>
        <w:t xml:space="preserve">In caso di locazione finanziaria, la TASI è dovuta dal locatario a decorrere dalla data della stipulazione e per tutta la durata del contratto; per durata del contratto di locazione finanziaria deve intendersi il periodo intercorrente dalla data della stipulazione alla data di riconsegna del bene al locatore, comprovata dal verbale di consegna.  </w:t>
      </w:r>
    </w:p>
    <w:p w:rsidR="00406BCA" w:rsidRDefault="00757C5D">
      <w:pPr>
        <w:numPr>
          <w:ilvl w:val="0"/>
          <w:numId w:val="26"/>
        </w:numPr>
        <w:ind w:right="0"/>
      </w:pPr>
      <w:r>
        <w:t xml:space="preserve">Nel caso di locali in multiproprietà e di centri commerciali integrati il soggetto che gestisce i servizi comuni è responsabile del versamento della TASI dovuta per i locali e </w:t>
      </w:r>
    </w:p>
    <w:p w:rsidR="00406BCA" w:rsidRDefault="00757C5D">
      <w:pPr>
        <w:spacing w:after="241"/>
        <w:ind w:left="720" w:right="0" w:firstLine="0"/>
      </w:pPr>
      <w:proofErr w:type="gramStart"/>
      <w:r>
        <w:t>le</w:t>
      </w:r>
      <w:proofErr w:type="gramEnd"/>
      <w:r>
        <w:t xml:space="preserve"> aree scoperte di uso comune e per i locali e le aree scoperte in uso esclusivo ai singoli possessori o detentori, fermi restando nei confronti di questi ultimi gli altri obblighi o diritti derivanti dal rapporto tributario riguardante i locali e le aree in uso esclusivo.  </w:t>
      </w:r>
    </w:p>
    <w:p w:rsidR="00406BCA" w:rsidRDefault="00757C5D">
      <w:pPr>
        <w:pStyle w:val="Titolo1"/>
        <w:ind w:right="2"/>
      </w:pPr>
      <w:bookmarkStart w:id="35" w:name="_Toc26006"/>
      <w:r>
        <w:t xml:space="preserve">Art. 3 Base imponibile </w:t>
      </w:r>
      <w:bookmarkEnd w:id="35"/>
    </w:p>
    <w:p w:rsidR="00406BCA" w:rsidRDefault="00757C5D">
      <w:pPr>
        <w:spacing w:after="0" w:line="259" w:lineRule="auto"/>
        <w:ind w:left="0" w:right="0" w:firstLine="0"/>
        <w:jc w:val="left"/>
      </w:pPr>
      <w:r>
        <w:t xml:space="preserve"> </w:t>
      </w:r>
    </w:p>
    <w:p w:rsidR="00406BCA" w:rsidRDefault="00757C5D">
      <w:pPr>
        <w:spacing w:after="241" w:line="358" w:lineRule="auto"/>
        <w:ind w:left="715" w:right="0" w:hanging="370"/>
        <w:jc w:val="left"/>
      </w:pPr>
      <w:r>
        <w:t>1.</w:t>
      </w:r>
      <w:r>
        <w:rPr>
          <w:rFonts w:ascii="Arial" w:eastAsia="Arial" w:hAnsi="Arial" w:cs="Arial"/>
        </w:rPr>
        <w:t xml:space="preserve"> </w:t>
      </w:r>
      <w:r>
        <w:t xml:space="preserve">La base imponibile è quella prevista dal valore dell’immobile determinato ai sensi dell’art. 5 comma 1, 3,5 e 6 del D. </w:t>
      </w:r>
      <w:proofErr w:type="spellStart"/>
      <w:r>
        <w:t>Lgs</w:t>
      </w:r>
      <w:proofErr w:type="spellEnd"/>
      <w:r>
        <w:t xml:space="preserve">. n. 504/1992 e per l’applicazione dell’IMU di cui all’art. 13 del D.L. n. 201/2013 convertito in legge n. 204/2013. </w:t>
      </w:r>
    </w:p>
    <w:p w:rsidR="00406BCA" w:rsidRDefault="00757C5D">
      <w:pPr>
        <w:pStyle w:val="Titolo1"/>
      </w:pPr>
      <w:bookmarkStart w:id="36" w:name="_Toc26007"/>
      <w:r>
        <w:t xml:space="preserve">Art. 4 Determinazione dell’aliquota e dell’imposta </w:t>
      </w:r>
      <w:bookmarkEnd w:id="36"/>
    </w:p>
    <w:p w:rsidR="00406BCA" w:rsidRDefault="00757C5D">
      <w:pPr>
        <w:spacing w:after="0" w:line="259" w:lineRule="auto"/>
        <w:ind w:left="0" w:right="0" w:firstLine="0"/>
        <w:jc w:val="left"/>
      </w:pPr>
      <w:r>
        <w:t xml:space="preserve"> </w:t>
      </w:r>
    </w:p>
    <w:p w:rsidR="00406BCA" w:rsidRDefault="00757C5D">
      <w:pPr>
        <w:numPr>
          <w:ilvl w:val="0"/>
          <w:numId w:val="27"/>
        </w:numPr>
        <w:spacing w:after="115" w:line="259" w:lineRule="auto"/>
        <w:ind w:right="2" w:hanging="348"/>
      </w:pPr>
      <w:r>
        <w:t xml:space="preserve">Il comune con delibera del Consiglio Comunale adottata ai sensi dell’art. 52 del D. </w:t>
      </w:r>
      <w:proofErr w:type="spellStart"/>
      <w:r>
        <w:t>lgs</w:t>
      </w:r>
      <w:proofErr w:type="spellEnd"/>
      <w:r>
        <w:t xml:space="preserve">. n. </w:t>
      </w:r>
    </w:p>
    <w:p w:rsidR="00406BCA" w:rsidRDefault="00757C5D">
      <w:pPr>
        <w:spacing w:after="121" w:line="259" w:lineRule="auto"/>
        <w:ind w:left="720" w:right="0" w:firstLine="0"/>
      </w:pPr>
      <w:r>
        <w:t xml:space="preserve">446/1997 determina le aliquote della TASI.  </w:t>
      </w:r>
    </w:p>
    <w:p w:rsidR="00406BCA" w:rsidRDefault="00757C5D">
      <w:pPr>
        <w:numPr>
          <w:ilvl w:val="0"/>
          <w:numId w:val="27"/>
        </w:numPr>
        <w:spacing w:after="244" w:line="357" w:lineRule="auto"/>
        <w:ind w:right="2" w:hanging="348"/>
      </w:pPr>
      <w:r>
        <w:t xml:space="preserve">Nel determinare l’aliquota il comune </w:t>
      </w:r>
      <w:r>
        <w:rPr>
          <w:color w:val="222222"/>
        </w:rPr>
        <w:t xml:space="preserve">deve tenere conto che il co. 677 dell’art. 1 della L. n. 147/2013 stabilisce che la somma delle aliquote TASI e IMU, per ciascuna tipologia impositiva, non può superare l’aliquota massima applicabile al 31 dicembre 2013 per sola IMU; tali limiti sono fissati in via ordinaria al 1,06 per cento oltre altre minori aliquote previste dalla legge per tipologie diverse. </w:t>
      </w:r>
    </w:p>
    <w:p w:rsidR="00406BCA" w:rsidRDefault="00757C5D">
      <w:pPr>
        <w:pStyle w:val="Titolo1"/>
        <w:ind w:right="4"/>
      </w:pPr>
      <w:bookmarkStart w:id="37" w:name="_Toc26008"/>
      <w:r>
        <w:t xml:space="preserve">Art. 5 Individuazione dei servizi indivisibili </w:t>
      </w:r>
      <w:bookmarkEnd w:id="37"/>
    </w:p>
    <w:p w:rsidR="00406BCA" w:rsidRDefault="00757C5D">
      <w:pPr>
        <w:spacing w:after="0" w:line="259" w:lineRule="auto"/>
        <w:ind w:left="0" w:right="0" w:firstLine="0"/>
        <w:jc w:val="left"/>
      </w:pPr>
      <w:r>
        <w:t xml:space="preserve"> </w:t>
      </w:r>
    </w:p>
    <w:p w:rsidR="00406BCA" w:rsidRDefault="00757C5D">
      <w:pPr>
        <w:numPr>
          <w:ilvl w:val="0"/>
          <w:numId w:val="28"/>
        </w:numPr>
        <w:ind w:right="0" w:hanging="281"/>
      </w:pPr>
      <w:r>
        <w:t xml:space="preserve">Il Consiglio Comunale delibera l’individuazione dei servizi indivisibili e l’indicazione analitica dei relativi costi alla cui copertura la TASI è diretta. </w:t>
      </w:r>
    </w:p>
    <w:p w:rsidR="00406BCA" w:rsidRDefault="00757C5D">
      <w:pPr>
        <w:numPr>
          <w:ilvl w:val="0"/>
          <w:numId w:val="28"/>
        </w:numPr>
        <w:ind w:right="0" w:hanging="281"/>
      </w:pPr>
      <w:r>
        <w:t xml:space="preserve">Le aliquote della TASI vengono determinate sulla base dei costi individuati e qualora possibile, in base ai servizi presi in considerazione, vengono differenziate in ragione della tipologia di oggetto e/o del settore di attività. </w:t>
      </w:r>
    </w:p>
    <w:p w:rsidR="00406BCA" w:rsidRDefault="00757C5D">
      <w:pPr>
        <w:numPr>
          <w:ilvl w:val="0"/>
          <w:numId w:val="28"/>
        </w:numPr>
        <w:spacing w:after="241"/>
        <w:ind w:right="0" w:hanging="281"/>
      </w:pPr>
      <w:r>
        <w:t>Ai sensi dell’art. 1 comma 169 della L. n. 296/2006 le aliquote stabilite dalla legge possono essere variate entro i termini previsti dalla norma per l’approvazione del bilancio di previ</w:t>
      </w:r>
      <w:r w:rsidR="000C1C82">
        <w:t>s</w:t>
      </w:r>
      <w:r>
        <w:t xml:space="preserve">ione dell’esercizio cui si riferiscono, con effetto dal 1° gennaio.  </w:t>
      </w:r>
    </w:p>
    <w:p w:rsidR="00406BCA" w:rsidRDefault="00757C5D">
      <w:pPr>
        <w:pStyle w:val="Titolo1"/>
      </w:pPr>
      <w:bookmarkStart w:id="38" w:name="_Toc26009"/>
      <w:r>
        <w:lastRenderedPageBreak/>
        <w:t xml:space="preserve">Art. 6 Versamenti  </w:t>
      </w:r>
      <w:bookmarkEnd w:id="38"/>
    </w:p>
    <w:p w:rsidR="00406BCA" w:rsidRDefault="00757C5D">
      <w:pPr>
        <w:spacing w:after="0" w:line="259" w:lineRule="auto"/>
        <w:ind w:left="0" w:right="0" w:firstLine="0"/>
        <w:jc w:val="left"/>
      </w:pPr>
      <w:r>
        <w:t xml:space="preserve"> </w:t>
      </w:r>
    </w:p>
    <w:p w:rsidR="00406BCA" w:rsidRDefault="00757C5D">
      <w:pPr>
        <w:numPr>
          <w:ilvl w:val="0"/>
          <w:numId w:val="29"/>
        </w:numPr>
        <w:ind w:right="0" w:hanging="293"/>
      </w:pPr>
      <w:r>
        <w:t xml:space="preserve">La TASI è in auto liquidazione. Il versamento della tassa è effettuato in due rate di pari importo, la prima con scadenza al 16 giugno e la seconda con scadenza al 16 dicembre, oppure in unica soluzione da corrispondere il 16 giugno secondo le modalità previste per l’IMU dall’art. 13 bis del D.L. n. 201/2013 convertito in L. n. 204/2013. </w:t>
      </w:r>
    </w:p>
    <w:p w:rsidR="00406BCA" w:rsidRDefault="00757C5D">
      <w:pPr>
        <w:numPr>
          <w:ilvl w:val="0"/>
          <w:numId w:val="29"/>
        </w:numPr>
        <w:ind w:right="0" w:hanging="293"/>
      </w:pPr>
      <w:r>
        <w:t xml:space="preserve">Il tributo non è dovuto dal contribuente se l’importo annuo non supera i 3 €, analogamente non si darà luogo a rimborsi per importi inferiori ai 3€. </w:t>
      </w:r>
    </w:p>
    <w:p w:rsidR="00406BCA" w:rsidRDefault="00757C5D">
      <w:pPr>
        <w:numPr>
          <w:ilvl w:val="0"/>
          <w:numId w:val="29"/>
        </w:numPr>
        <w:spacing w:after="241"/>
        <w:ind w:right="0" w:hanging="293"/>
      </w:pPr>
      <w:r>
        <w:t xml:space="preserve">L’imposta è dovuta per anni solari proporzionalmente alla quota ed ai mesi dell’anno nei quali si è protratto il possesso; a tal fine il mese durante il quale il possesso si è protratto per almeno 15 giorni è computato per intero; </w:t>
      </w:r>
    </w:p>
    <w:p w:rsidR="00406BCA" w:rsidRDefault="00757C5D">
      <w:pPr>
        <w:pStyle w:val="Titolo1"/>
        <w:ind w:right="4"/>
      </w:pPr>
      <w:bookmarkStart w:id="39" w:name="_Toc26010"/>
      <w:r>
        <w:t xml:space="preserve">Art. 7 Agevolazioni e relativi adempimenti </w:t>
      </w:r>
      <w:bookmarkEnd w:id="39"/>
    </w:p>
    <w:p w:rsidR="00406BCA" w:rsidRPr="00415554" w:rsidRDefault="00757C5D">
      <w:pPr>
        <w:spacing w:after="0" w:line="259" w:lineRule="auto"/>
        <w:ind w:left="10" w:right="0" w:hanging="10"/>
        <w:jc w:val="center"/>
        <w:rPr>
          <w:sz w:val="20"/>
          <w:szCs w:val="20"/>
        </w:rPr>
      </w:pPr>
      <w:r w:rsidRPr="00415554">
        <w:rPr>
          <w:i/>
          <w:sz w:val="20"/>
          <w:szCs w:val="20"/>
        </w:rPr>
        <w:t>(</w:t>
      </w:r>
      <w:proofErr w:type="gramStart"/>
      <w:r w:rsidRPr="00415554">
        <w:rPr>
          <w:i/>
          <w:sz w:val="20"/>
          <w:szCs w:val="20"/>
        </w:rPr>
        <w:t>art.</w:t>
      </w:r>
      <w:proofErr w:type="gramEnd"/>
      <w:r w:rsidRPr="00415554">
        <w:rPr>
          <w:i/>
          <w:sz w:val="20"/>
          <w:szCs w:val="20"/>
        </w:rPr>
        <w:t xml:space="preserve"> introdotto con DCC n. 16 del 20.04.2015) </w:t>
      </w:r>
    </w:p>
    <w:p w:rsidR="00406BCA" w:rsidRDefault="00757C5D">
      <w:pPr>
        <w:spacing w:after="0" w:line="259" w:lineRule="auto"/>
        <w:ind w:left="0" w:right="0" w:firstLine="0"/>
        <w:jc w:val="left"/>
      </w:pPr>
      <w:r>
        <w:t xml:space="preserve"> </w:t>
      </w:r>
    </w:p>
    <w:p w:rsidR="00406BCA" w:rsidRDefault="00757C5D">
      <w:pPr>
        <w:numPr>
          <w:ilvl w:val="0"/>
          <w:numId w:val="30"/>
        </w:numPr>
        <w:spacing w:after="29"/>
        <w:ind w:right="0" w:hanging="281"/>
      </w:pPr>
      <w:r>
        <w:t xml:space="preserve">Per i soli immobili adibiti ad abitazione principale e le relative pertinenze, secondo la definizione propria dell’IMU di cui all’art. 13 co. 2 del </w:t>
      </w:r>
      <w:proofErr w:type="spellStart"/>
      <w:r>
        <w:t>D.l.</w:t>
      </w:r>
      <w:proofErr w:type="spellEnd"/>
      <w:r>
        <w:t xml:space="preserve"> n. 201/2011 </w:t>
      </w:r>
      <w:proofErr w:type="spellStart"/>
      <w:r>
        <w:t>conv</w:t>
      </w:r>
      <w:proofErr w:type="spellEnd"/>
      <w:r>
        <w:t xml:space="preserve">. </w:t>
      </w:r>
      <w:proofErr w:type="gramStart"/>
      <w:r>
        <w:t>in</w:t>
      </w:r>
      <w:proofErr w:type="gramEnd"/>
      <w:r>
        <w:t xml:space="preserve"> L. n. 214/2011, sono previste le seguenti riduzioni: </w:t>
      </w:r>
    </w:p>
    <w:p w:rsidR="00406BCA" w:rsidRDefault="00757C5D" w:rsidP="000C1C82">
      <w:pPr>
        <w:numPr>
          <w:ilvl w:val="1"/>
          <w:numId w:val="30"/>
        </w:numPr>
        <w:spacing w:after="144" w:line="259" w:lineRule="auto"/>
        <w:ind w:right="0" w:hanging="284"/>
      </w:pPr>
      <w:proofErr w:type="gramStart"/>
      <w:r>
        <w:t>per</w:t>
      </w:r>
      <w:proofErr w:type="gramEnd"/>
      <w:r>
        <w:t xml:space="preserve"> i nuclei familiari con due figli a carico e ISEE pari o inferiore a € 15.000,00, riduzione dell’imposta del 15%; </w:t>
      </w:r>
    </w:p>
    <w:p w:rsidR="00406BCA" w:rsidRDefault="00757C5D" w:rsidP="000C1C82">
      <w:pPr>
        <w:numPr>
          <w:ilvl w:val="1"/>
          <w:numId w:val="30"/>
        </w:numPr>
        <w:spacing w:after="144" w:line="259" w:lineRule="auto"/>
        <w:ind w:right="0" w:hanging="284"/>
      </w:pPr>
      <w:proofErr w:type="gramStart"/>
      <w:r>
        <w:t>per</w:t>
      </w:r>
      <w:proofErr w:type="gramEnd"/>
      <w:r>
        <w:t xml:space="preserve"> i nuclei familiari con tre o più figli a carico e ISEE pari o inferiore a € 20.000,00 riduzione del 25 % </w:t>
      </w:r>
    </w:p>
    <w:p w:rsidR="00406BCA" w:rsidRDefault="00757C5D" w:rsidP="000C1C82">
      <w:pPr>
        <w:numPr>
          <w:ilvl w:val="1"/>
          <w:numId w:val="30"/>
        </w:numPr>
        <w:ind w:right="0" w:hanging="284"/>
      </w:pPr>
      <w:proofErr w:type="gramStart"/>
      <w:r>
        <w:t>per</w:t>
      </w:r>
      <w:proofErr w:type="gramEnd"/>
      <w:r>
        <w:t xml:space="preserve"> contribuenti over 65 con ISEE pari o inferiore a € 6.000,00 riduzione del 25%. </w:t>
      </w:r>
    </w:p>
    <w:p w:rsidR="00406BCA" w:rsidRDefault="00757C5D">
      <w:pPr>
        <w:numPr>
          <w:ilvl w:val="0"/>
          <w:numId w:val="30"/>
        </w:numPr>
        <w:ind w:right="0" w:hanging="281"/>
      </w:pPr>
      <w:r>
        <w:t xml:space="preserve">Al fine di godere della riduzione di cui sopra il soggetto passivo deve presentare annualmente un’apposita dichiarazione attestante il valore ISEE aggiornato e determinato sulla base della normativa vigente in materia, redatta su modello messo a disposizione dal Comune, entro e non oltre il 30 giugno dell’anno successivo a quello di riferimento. </w:t>
      </w:r>
    </w:p>
    <w:p w:rsidR="00406BCA" w:rsidRDefault="00757C5D">
      <w:pPr>
        <w:numPr>
          <w:ilvl w:val="0"/>
          <w:numId w:val="30"/>
        </w:numPr>
        <w:ind w:right="0" w:hanging="281"/>
      </w:pPr>
      <w:r>
        <w:t xml:space="preserve">L’adempimento di cui al comma precedente e nel termine suddetto è previsto a pena di decadenza dal beneficio. </w:t>
      </w:r>
    </w:p>
    <w:p w:rsidR="00406BCA" w:rsidRDefault="00757C5D">
      <w:pPr>
        <w:numPr>
          <w:ilvl w:val="0"/>
          <w:numId w:val="30"/>
        </w:numPr>
        <w:ind w:right="0" w:hanging="281"/>
      </w:pPr>
      <w:r>
        <w:t>A partire dal 2015 per una sola unità immobiliare, ad uso abitativo, posseduta dai cittadini italiani non residenti nel territorio dello Stato e iscritti all'Anagrafe degli italiani residenti all'estero (AIRE), già pensionati nei rispettivi paesi di residenza, a titolo di proprietà o di usufrutto in Italia, a condizione che non risulti locata o data in comodato d'uso la TASI è applicata, per ciascun anno, in misura ridotta di due terzi</w:t>
      </w:r>
      <w:r w:rsidR="000C1C82">
        <w:t>.</w:t>
      </w:r>
    </w:p>
    <w:p w:rsidR="00406BCA" w:rsidRDefault="00757C5D">
      <w:pPr>
        <w:spacing w:after="19" w:line="259" w:lineRule="auto"/>
        <w:ind w:left="0" w:right="0" w:firstLine="0"/>
        <w:jc w:val="left"/>
      </w:pPr>
      <w:r>
        <w:t xml:space="preserve"> </w:t>
      </w:r>
    </w:p>
    <w:p w:rsidR="00406BCA" w:rsidRPr="00B65DDC" w:rsidRDefault="00757C5D" w:rsidP="00B65DDC">
      <w:pPr>
        <w:pStyle w:val="Titolo1"/>
        <w:spacing w:after="216"/>
        <w:ind w:right="4"/>
        <w:rPr>
          <w:sz w:val="28"/>
          <w:szCs w:val="28"/>
        </w:rPr>
      </w:pPr>
      <w:bookmarkStart w:id="40" w:name="_Toc26011"/>
      <w:r w:rsidRPr="00B65DDC">
        <w:rPr>
          <w:sz w:val="28"/>
          <w:szCs w:val="28"/>
        </w:rPr>
        <w:lastRenderedPageBreak/>
        <w:t xml:space="preserve">CAPITOLO IV - DISCIPLINA DELLA TASSA SUI RIFIUTI (TARI) </w:t>
      </w:r>
      <w:bookmarkEnd w:id="40"/>
    </w:p>
    <w:p w:rsidR="00406BCA" w:rsidRDefault="00757C5D">
      <w:pPr>
        <w:pStyle w:val="Titolo1"/>
        <w:spacing w:after="216"/>
        <w:ind w:right="4"/>
      </w:pPr>
      <w:bookmarkStart w:id="41" w:name="_Toc26012"/>
      <w:r>
        <w:t xml:space="preserve">TITOLO I – DISPOSIZIONI GENERALI </w:t>
      </w:r>
      <w:bookmarkEnd w:id="41"/>
    </w:p>
    <w:p w:rsidR="00406BCA" w:rsidRDefault="00757C5D">
      <w:pPr>
        <w:pStyle w:val="Titolo1"/>
        <w:ind w:right="3"/>
      </w:pPr>
      <w:bookmarkStart w:id="42" w:name="_Toc26013"/>
      <w:r>
        <w:t xml:space="preserve">Art. 1 Oggetto del Regolamento </w:t>
      </w:r>
      <w:bookmarkEnd w:id="42"/>
    </w:p>
    <w:p w:rsidR="00406BCA" w:rsidRDefault="00757C5D">
      <w:pPr>
        <w:spacing w:after="123" w:line="259" w:lineRule="auto"/>
        <w:ind w:left="0" w:right="0" w:firstLine="0"/>
        <w:jc w:val="left"/>
      </w:pPr>
      <w:r>
        <w:t xml:space="preserve"> </w:t>
      </w:r>
    </w:p>
    <w:p w:rsidR="00406BCA" w:rsidRDefault="00757C5D">
      <w:pPr>
        <w:numPr>
          <w:ilvl w:val="0"/>
          <w:numId w:val="31"/>
        </w:numPr>
        <w:spacing w:after="11" w:line="358" w:lineRule="auto"/>
        <w:ind w:right="0" w:hanging="348"/>
      </w:pPr>
      <w:r>
        <w:t xml:space="preserve">La presente parte del Regolamento e disciplina il tributo comunale sui rifiuti previsto e dalla legge n. 147/2013 in particolare stabilendo condizioni, modalità e obblighi strumentali per la sua applicazione. </w:t>
      </w:r>
    </w:p>
    <w:p w:rsidR="00406BCA" w:rsidRDefault="00757C5D">
      <w:pPr>
        <w:numPr>
          <w:ilvl w:val="0"/>
          <w:numId w:val="31"/>
        </w:numPr>
        <w:spacing w:after="36"/>
        <w:ind w:right="0" w:hanging="348"/>
      </w:pPr>
      <w:r>
        <w:t xml:space="preserve">L’entrata qui disciplinata ha natura tributaria, ed è destinata a coprire integralmente i costi del servizio di raccolta e smaltimento rifiuti. </w:t>
      </w:r>
    </w:p>
    <w:p w:rsidR="00406BCA" w:rsidRDefault="00757C5D" w:rsidP="00B65DDC">
      <w:pPr>
        <w:numPr>
          <w:ilvl w:val="0"/>
          <w:numId w:val="31"/>
        </w:numPr>
        <w:spacing w:after="36"/>
        <w:ind w:right="0" w:hanging="348"/>
      </w:pPr>
      <w:r>
        <w:t xml:space="preserve">La tariffa del tributo comunale è determinata tenendo conto delle disposizioni contenute nel Decreto del Presidente della Repubblica 27 aprile 1999, n. 158. </w:t>
      </w:r>
    </w:p>
    <w:p w:rsidR="00406BCA" w:rsidRDefault="00757C5D" w:rsidP="00B65DDC">
      <w:pPr>
        <w:numPr>
          <w:ilvl w:val="0"/>
          <w:numId w:val="31"/>
        </w:numPr>
        <w:spacing w:after="36"/>
        <w:ind w:right="0" w:hanging="348"/>
      </w:pPr>
      <w:r>
        <w:t xml:space="preserve">Per quanto non previsto dal presente regolamento si applicano le disposizioni di legge vigenti. </w:t>
      </w:r>
    </w:p>
    <w:p w:rsidR="00B65DDC" w:rsidRDefault="00B65DDC" w:rsidP="00B65DDC">
      <w:pPr>
        <w:spacing w:after="36"/>
        <w:ind w:left="345" w:right="0" w:firstLine="0"/>
      </w:pPr>
    </w:p>
    <w:p w:rsidR="00406BCA" w:rsidRDefault="00757C5D">
      <w:pPr>
        <w:pStyle w:val="Titolo1"/>
        <w:ind w:right="4"/>
      </w:pPr>
      <w:bookmarkStart w:id="43" w:name="_Toc26014"/>
      <w:r>
        <w:t xml:space="preserve">Art. 2 Gestione e classificazione dei rifiuti </w:t>
      </w:r>
      <w:bookmarkEnd w:id="43"/>
    </w:p>
    <w:p w:rsidR="00406BCA" w:rsidRDefault="00757C5D" w:rsidP="00B65DDC">
      <w:pPr>
        <w:spacing w:after="123" w:line="259" w:lineRule="auto"/>
        <w:ind w:left="0" w:right="0" w:firstLine="0"/>
        <w:jc w:val="left"/>
      </w:pPr>
      <w:r>
        <w:t xml:space="preserve"> </w:t>
      </w:r>
    </w:p>
    <w:p w:rsidR="00406BCA" w:rsidRDefault="00757C5D">
      <w:pPr>
        <w:numPr>
          <w:ilvl w:val="0"/>
          <w:numId w:val="32"/>
        </w:numPr>
        <w:ind w:right="77"/>
      </w:pPr>
      <w:r>
        <w:t xml:space="preserve">La gestione dei rifiuti urbani comprende la raccolta, il trasporto, il recupero e lo smaltimento dei rifiuti urbani e assimilati e costituisce un servizio di pubblico interesse, svolto in regime di privativa sull’intero territorio comunale. </w:t>
      </w:r>
    </w:p>
    <w:p w:rsidR="00406BCA" w:rsidRDefault="00757C5D">
      <w:pPr>
        <w:numPr>
          <w:ilvl w:val="0"/>
          <w:numId w:val="32"/>
        </w:numPr>
        <w:ind w:right="77"/>
      </w:pPr>
      <w:r>
        <w:t xml:space="preserve">Il servizio è disciplinato dalle disposizioni del Decreto Legislativo 3 aprile 2006, n. 152, “Regolamento per la disciplina del servizio dei rifiuti urbani ed assimilati”, approvato con delibera consiliare n.10 del 15 marzo 2005, nonché dalle disposizioni previste nel presente regolamento. </w:t>
      </w:r>
    </w:p>
    <w:p w:rsidR="00406BCA" w:rsidRDefault="00757C5D">
      <w:pPr>
        <w:numPr>
          <w:ilvl w:val="0"/>
          <w:numId w:val="32"/>
        </w:numPr>
        <w:ind w:right="77"/>
      </w:pPr>
      <w:r>
        <w:t xml:space="preserve">Si definisce «rifiuto», ai sensi dell’art. 183, comma 1, </w:t>
      </w:r>
      <w:proofErr w:type="spellStart"/>
      <w:r>
        <w:t>lett</w:t>
      </w:r>
      <w:proofErr w:type="spellEnd"/>
      <w:r>
        <w:t xml:space="preserve">. a), del Decreto Legislativo 3 aprile 2006, n. 152, qualsiasi sostanza od oggetto di cui il detentore si disfi o abbia l’intenzione o abbia l'obbligo di disfarsi. </w:t>
      </w:r>
    </w:p>
    <w:p w:rsidR="00406BCA" w:rsidRDefault="00757C5D">
      <w:pPr>
        <w:numPr>
          <w:ilvl w:val="0"/>
          <w:numId w:val="32"/>
        </w:numPr>
        <w:spacing w:after="126" w:line="259" w:lineRule="auto"/>
        <w:ind w:right="77"/>
      </w:pPr>
      <w:r>
        <w:t xml:space="preserve">Sono rifiuti urbani ai sensi dell’art. 184, comma 2, del D.Lgs.3 aprile 2006, n. 152:  </w:t>
      </w:r>
    </w:p>
    <w:p w:rsidR="00406BCA" w:rsidRDefault="00757C5D" w:rsidP="000C1C82">
      <w:pPr>
        <w:numPr>
          <w:ilvl w:val="1"/>
          <w:numId w:val="32"/>
        </w:numPr>
        <w:ind w:left="1276" w:right="0" w:hanging="425"/>
      </w:pPr>
      <w:proofErr w:type="gramStart"/>
      <w:r>
        <w:t>i</w:t>
      </w:r>
      <w:proofErr w:type="gramEnd"/>
      <w:r>
        <w:t xml:space="preserve"> rifiuti domestici, anche ingombranti, provenienti da locali e luoghi adibiti ad uso di civile abitazione; </w:t>
      </w:r>
    </w:p>
    <w:p w:rsidR="00406BCA" w:rsidRDefault="00757C5D" w:rsidP="000C1C82">
      <w:pPr>
        <w:numPr>
          <w:ilvl w:val="1"/>
          <w:numId w:val="32"/>
        </w:numPr>
        <w:ind w:left="1276" w:right="0" w:hanging="425"/>
      </w:pPr>
      <w:proofErr w:type="gramStart"/>
      <w:r>
        <w:t>i</w:t>
      </w:r>
      <w:proofErr w:type="gramEnd"/>
      <w:r>
        <w:t xml:space="preserve"> rifiuti non pericolosi provenienti da locali e luoghi adibiti ad usi diversi da quelli di cui alla lettera a) del presente comma, assimilati dal comune ai rifiuti urbani; </w:t>
      </w:r>
    </w:p>
    <w:p w:rsidR="00406BCA" w:rsidRDefault="00757C5D" w:rsidP="000C1C82">
      <w:pPr>
        <w:numPr>
          <w:ilvl w:val="1"/>
          <w:numId w:val="32"/>
        </w:numPr>
        <w:spacing w:after="121" w:line="259" w:lineRule="auto"/>
        <w:ind w:left="1276" w:right="0" w:hanging="425"/>
      </w:pPr>
      <w:proofErr w:type="gramStart"/>
      <w:r>
        <w:t>i</w:t>
      </w:r>
      <w:proofErr w:type="gramEnd"/>
      <w:r>
        <w:t xml:space="preserve"> rifiuti provenienti dallo spazzamento delle strade; </w:t>
      </w:r>
    </w:p>
    <w:p w:rsidR="00406BCA" w:rsidRDefault="00757C5D" w:rsidP="000C1C82">
      <w:pPr>
        <w:numPr>
          <w:ilvl w:val="1"/>
          <w:numId w:val="32"/>
        </w:numPr>
        <w:ind w:left="1276" w:right="0" w:hanging="425"/>
      </w:pPr>
      <w:proofErr w:type="gramStart"/>
      <w:r>
        <w:lastRenderedPageBreak/>
        <w:t>i</w:t>
      </w:r>
      <w:proofErr w:type="gramEnd"/>
      <w:r>
        <w:t xml:space="preserve"> rifiuti di qualunque natura o provenienza, giacenti sulle strade ed aree pubbliche o sulle strade ed aree private comunque soggette ad uso pubblico o sulle spiagge marittime e lacuali e sulle rive dei corsi d'acqua; </w:t>
      </w:r>
    </w:p>
    <w:p w:rsidR="00406BCA" w:rsidRDefault="00757C5D" w:rsidP="000C1C82">
      <w:pPr>
        <w:numPr>
          <w:ilvl w:val="1"/>
          <w:numId w:val="32"/>
        </w:numPr>
        <w:ind w:left="1276" w:right="0" w:hanging="425"/>
      </w:pPr>
      <w:proofErr w:type="gramStart"/>
      <w:r>
        <w:t>i</w:t>
      </w:r>
      <w:proofErr w:type="gramEnd"/>
      <w:r>
        <w:t xml:space="preserve"> rifiuti vegetali provenienti da aree verdi, quali giardini, parchi e aree cimiteriali; </w:t>
      </w:r>
    </w:p>
    <w:p w:rsidR="00406BCA" w:rsidRDefault="00757C5D" w:rsidP="000C1C82">
      <w:pPr>
        <w:numPr>
          <w:ilvl w:val="1"/>
          <w:numId w:val="32"/>
        </w:numPr>
        <w:ind w:left="1276" w:right="0" w:hanging="425"/>
      </w:pPr>
      <w:proofErr w:type="gramStart"/>
      <w:r>
        <w:t>i</w:t>
      </w:r>
      <w:proofErr w:type="gramEnd"/>
      <w:r>
        <w:t xml:space="preserve"> rifiuti provenienti da esumazioni ed estumulazioni, nonché gli altri rifiuti provenienti da attività cimiteriale diversi da quelli di cui alle lettere </w:t>
      </w:r>
      <w:r w:rsidRPr="00B65DDC">
        <w:t>b</w:t>
      </w:r>
      <w:r>
        <w:t xml:space="preserve">) ed </w:t>
      </w:r>
      <w:r w:rsidRPr="00B65DDC">
        <w:t>e</w:t>
      </w:r>
      <w:r>
        <w:t xml:space="preserve">) del presente comma. </w:t>
      </w:r>
    </w:p>
    <w:p w:rsidR="00406BCA" w:rsidRDefault="00757C5D">
      <w:pPr>
        <w:numPr>
          <w:ilvl w:val="0"/>
          <w:numId w:val="32"/>
        </w:numPr>
        <w:spacing w:after="121" w:line="259" w:lineRule="auto"/>
        <w:ind w:right="77"/>
      </w:pPr>
      <w:r>
        <w:t xml:space="preserve">Sono rifiuti speciali ai sensi dell’art. 184, comma 3, del D.Lgs.3 aprile 2006, n. 152: </w:t>
      </w:r>
    </w:p>
    <w:p w:rsidR="00406BCA" w:rsidRDefault="00757C5D" w:rsidP="000C1C82">
      <w:pPr>
        <w:numPr>
          <w:ilvl w:val="1"/>
          <w:numId w:val="32"/>
        </w:numPr>
        <w:ind w:left="1276" w:right="0" w:hanging="425"/>
      </w:pPr>
      <w:proofErr w:type="gramStart"/>
      <w:r>
        <w:t>i</w:t>
      </w:r>
      <w:proofErr w:type="gramEnd"/>
      <w:r>
        <w:t xml:space="preserve"> rifiuti da attività agricole e agro-industriali, ai sensi e per gli effetti dell'art. 2135 c.c.; </w:t>
      </w:r>
    </w:p>
    <w:p w:rsidR="00406BCA" w:rsidRDefault="00757C5D" w:rsidP="000C1C82">
      <w:pPr>
        <w:numPr>
          <w:ilvl w:val="1"/>
          <w:numId w:val="32"/>
        </w:numPr>
        <w:spacing w:after="31"/>
        <w:ind w:left="1276" w:right="0" w:hanging="425"/>
      </w:pPr>
      <w:proofErr w:type="gramStart"/>
      <w:r>
        <w:t>i  rifiuti</w:t>
      </w:r>
      <w:proofErr w:type="gramEnd"/>
      <w:r>
        <w:t xml:space="preserve"> derivanti dalle attività di demolizione, costruzione, nonché  i  rifiuti  che derivano dalle attività di scavo; </w:t>
      </w:r>
    </w:p>
    <w:p w:rsidR="00406BCA" w:rsidRDefault="00757C5D" w:rsidP="000C1C82">
      <w:pPr>
        <w:numPr>
          <w:ilvl w:val="1"/>
          <w:numId w:val="32"/>
        </w:numPr>
        <w:spacing w:after="155" w:line="259" w:lineRule="auto"/>
        <w:ind w:left="1276" w:right="0" w:hanging="425"/>
      </w:pPr>
      <w:proofErr w:type="gramStart"/>
      <w:r>
        <w:t>i</w:t>
      </w:r>
      <w:proofErr w:type="gramEnd"/>
      <w:r>
        <w:t xml:space="preserve"> rifiuti da lavorazioni industriali; </w:t>
      </w:r>
    </w:p>
    <w:p w:rsidR="00406BCA" w:rsidRDefault="00757C5D" w:rsidP="000C1C82">
      <w:pPr>
        <w:numPr>
          <w:ilvl w:val="1"/>
          <w:numId w:val="32"/>
        </w:numPr>
        <w:spacing w:after="153" w:line="259" w:lineRule="auto"/>
        <w:ind w:left="1276" w:right="0" w:hanging="425"/>
      </w:pPr>
      <w:proofErr w:type="gramStart"/>
      <w:r>
        <w:t>i</w:t>
      </w:r>
      <w:proofErr w:type="gramEnd"/>
      <w:r>
        <w:t xml:space="preserve"> rifiuti da lavorazioni artigianali; </w:t>
      </w:r>
    </w:p>
    <w:p w:rsidR="00406BCA" w:rsidRDefault="00757C5D" w:rsidP="000C1C82">
      <w:pPr>
        <w:numPr>
          <w:ilvl w:val="1"/>
          <w:numId w:val="32"/>
        </w:numPr>
        <w:spacing w:after="158" w:line="259" w:lineRule="auto"/>
        <w:ind w:left="1276" w:right="0" w:hanging="425"/>
      </w:pPr>
      <w:proofErr w:type="gramStart"/>
      <w:r>
        <w:t>rifiuti</w:t>
      </w:r>
      <w:proofErr w:type="gramEnd"/>
      <w:r>
        <w:t xml:space="preserve"> da attività commerciali; </w:t>
      </w:r>
    </w:p>
    <w:p w:rsidR="00406BCA" w:rsidRDefault="00757C5D" w:rsidP="000C1C82">
      <w:pPr>
        <w:numPr>
          <w:ilvl w:val="1"/>
          <w:numId w:val="32"/>
        </w:numPr>
        <w:spacing w:after="129" w:line="259" w:lineRule="auto"/>
        <w:ind w:left="1276" w:right="0" w:hanging="425"/>
      </w:pPr>
      <w:proofErr w:type="gramStart"/>
      <w:r>
        <w:t>i</w:t>
      </w:r>
      <w:proofErr w:type="gramEnd"/>
      <w:r>
        <w:t xml:space="preserve"> rifiuti da attività di servizio; </w:t>
      </w:r>
    </w:p>
    <w:p w:rsidR="00406BCA" w:rsidRDefault="00757C5D" w:rsidP="000C1C82">
      <w:pPr>
        <w:numPr>
          <w:ilvl w:val="1"/>
          <w:numId w:val="32"/>
        </w:numPr>
        <w:spacing w:after="36"/>
        <w:ind w:left="1276" w:right="0" w:hanging="425"/>
      </w:pPr>
      <w:proofErr w:type="gramStart"/>
      <w:r>
        <w:t>i</w:t>
      </w:r>
      <w:proofErr w:type="gramEnd"/>
      <w:r>
        <w:t xml:space="preserve"> rifiuti derivanti dalla attività di recupero e smaltimento di rifiuti, i fanghi prodotti dalla potabilizzazione e da altri trattamenti delle acquee dalla depurazione delle acque reflue e da abbattimento di fumi; </w:t>
      </w:r>
    </w:p>
    <w:p w:rsidR="00406BCA" w:rsidRDefault="00757C5D" w:rsidP="000C1C82">
      <w:pPr>
        <w:numPr>
          <w:ilvl w:val="1"/>
          <w:numId w:val="32"/>
        </w:numPr>
        <w:spacing w:after="364" w:line="259" w:lineRule="auto"/>
        <w:ind w:left="1276" w:right="0" w:hanging="425"/>
      </w:pPr>
      <w:proofErr w:type="gramStart"/>
      <w:r>
        <w:t>i</w:t>
      </w:r>
      <w:proofErr w:type="gramEnd"/>
      <w:r>
        <w:t xml:space="preserve"> rifiuti derivanti da attività sanitarie; </w:t>
      </w:r>
    </w:p>
    <w:p w:rsidR="00406BCA" w:rsidRDefault="00757C5D">
      <w:pPr>
        <w:pStyle w:val="Titolo1"/>
      </w:pPr>
      <w:bookmarkStart w:id="44" w:name="_Toc26015"/>
      <w:r>
        <w:t xml:space="preserve">Art. 3 Rifiuti assimilati agli urbani </w:t>
      </w:r>
      <w:bookmarkEnd w:id="44"/>
    </w:p>
    <w:p w:rsidR="00406BCA" w:rsidRDefault="00757C5D">
      <w:pPr>
        <w:spacing w:after="0" w:line="259" w:lineRule="auto"/>
        <w:ind w:left="0" w:right="0" w:firstLine="0"/>
        <w:jc w:val="left"/>
      </w:pPr>
      <w:r>
        <w:t xml:space="preserve"> </w:t>
      </w:r>
    </w:p>
    <w:p w:rsidR="00406BCA" w:rsidRDefault="00757C5D">
      <w:pPr>
        <w:spacing w:after="239"/>
        <w:ind w:left="703" w:right="75"/>
      </w:pPr>
      <w:r>
        <w:t>1.</w:t>
      </w:r>
      <w:r>
        <w:rPr>
          <w:rFonts w:ascii="Arial" w:eastAsia="Arial" w:hAnsi="Arial" w:cs="Arial"/>
        </w:rPr>
        <w:t xml:space="preserve"> </w:t>
      </w:r>
      <w:r>
        <w:t>Sono assimilati ai rifiuti urbani, ai fini dell’applicazione del tributo e della gestione del servizio, le sostanze non pericolose, elencate nella Tabella 3 dell’Art.13 del “Regolamento per la disciplina del servizio dei rifiuti urbani ed assimilati” (</w:t>
      </w:r>
      <w:proofErr w:type="spellStart"/>
      <w:r>
        <w:t>all.A</w:t>
      </w:r>
      <w:proofErr w:type="spellEnd"/>
      <w:r>
        <w:t xml:space="preserve"> al presente Regolamento), provenienti da locali e luoghi adibiti a usi diversi dalla civile abitazione, compresi gli insediamenti adibiti ad attività agricole, agroindustriali, industriali, artigianali, commerciali, di servizi e da attività sanitarie, secondo le modalità e con le limitazioni previste negli artt. da 11 a 15 del “Regolamento per la disciplina del servizio dei rifiuti urbani ed assimilati”. </w:t>
      </w:r>
    </w:p>
    <w:p w:rsidR="00406BCA" w:rsidRDefault="00757C5D">
      <w:pPr>
        <w:pStyle w:val="Titolo1"/>
      </w:pPr>
      <w:bookmarkStart w:id="45" w:name="_Toc26016"/>
      <w:r>
        <w:t xml:space="preserve">Art. 4 Sostanze escluse dalla normativa sui rifiuti </w:t>
      </w:r>
      <w:bookmarkEnd w:id="45"/>
    </w:p>
    <w:p w:rsidR="00406BCA" w:rsidRDefault="00757C5D">
      <w:pPr>
        <w:spacing w:after="0" w:line="259" w:lineRule="auto"/>
        <w:ind w:left="0" w:right="0" w:firstLine="0"/>
        <w:jc w:val="left"/>
      </w:pPr>
      <w:r>
        <w:t xml:space="preserve"> </w:t>
      </w:r>
    </w:p>
    <w:p w:rsidR="00406BCA" w:rsidRDefault="00757C5D">
      <w:pPr>
        <w:numPr>
          <w:ilvl w:val="0"/>
          <w:numId w:val="33"/>
        </w:numPr>
        <w:ind w:right="78" w:hanging="348"/>
      </w:pPr>
      <w:r>
        <w:t xml:space="preserve">Sono escluse dal campo di applicazione della normativa sui rifiuti le seguenti sostanze, individuate dall’art. 185, del Decreto Legislativo 3 aprile 2006, n. 152: </w:t>
      </w:r>
    </w:p>
    <w:p w:rsidR="00406BCA" w:rsidRDefault="00757C5D">
      <w:pPr>
        <w:numPr>
          <w:ilvl w:val="1"/>
          <w:numId w:val="33"/>
        </w:numPr>
        <w:ind w:right="75" w:hanging="338"/>
      </w:pPr>
      <w:proofErr w:type="gramStart"/>
      <w:r>
        <w:t>le</w:t>
      </w:r>
      <w:proofErr w:type="gramEnd"/>
      <w:r>
        <w:t xml:space="preserve"> emissioni costituite da effluenti gassosi emessi nell'atmosfera e il biossido di carbonio catturato e trasportato ai fini dello stoccaggio geologico e stoccato in </w:t>
      </w:r>
      <w:r>
        <w:lastRenderedPageBreak/>
        <w:t xml:space="preserve">formazioni geologiche prive di scambio di fluidi con altre formazioni a norma del decreto legislativo di recepimento della direttiva 2009/31/CE in materia di stoccaggio geologico di biossido di carbonio; </w:t>
      </w:r>
    </w:p>
    <w:p w:rsidR="00406BCA" w:rsidRDefault="00757C5D" w:rsidP="00DA4FF9">
      <w:pPr>
        <w:numPr>
          <w:ilvl w:val="1"/>
          <w:numId w:val="33"/>
        </w:numPr>
        <w:ind w:right="75" w:hanging="338"/>
      </w:pPr>
      <w:proofErr w:type="gramStart"/>
      <w:r>
        <w:t>il</w:t>
      </w:r>
      <w:proofErr w:type="gramEnd"/>
      <w:r>
        <w:t xml:space="preserve"> terreno (in situ), inclusi il suolo contaminato non scavato e gli edifici collegati permanentemente al terreno, </w:t>
      </w:r>
    </w:p>
    <w:p w:rsidR="00406BCA" w:rsidRDefault="00757C5D">
      <w:pPr>
        <w:numPr>
          <w:ilvl w:val="1"/>
          <w:numId w:val="33"/>
        </w:numPr>
        <w:ind w:right="75" w:hanging="338"/>
      </w:pPr>
      <w:proofErr w:type="gramStart"/>
      <w:r>
        <w:t>il</w:t>
      </w:r>
      <w:proofErr w:type="gramEnd"/>
      <w:r>
        <w:t xml:space="preserve"> suolo non contaminato e altro materiale allo stato naturale escavato nel corso di attività di costruzione, ove sia certo che esso verrà riutilizzato a fini di costruzione allo stato naturale e nello stesso sito in cui è stato escavato; d.</w:t>
      </w:r>
      <w:r>
        <w:rPr>
          <w:rFonts w:ascii="Arial" w:eastAsia="Arial" w:hAnsi="Arial" w:cs="Arial"/>
        </w:rPr>
        <w:t xml:space="preserve"> </w:t>
      </w:r>
      <w:r>
        <w:t xml:space="preserve">i rifiuti radioattivi; </w:t>
      </w:r>
    </w:p>
    <w:p w:rsidR="00406BCA" w:rsidRDefault="00757C5D">
      <w:pPr>
        <w:numPr>
          <w:ilvl w:val="1"/>
          <w:numId w:val="34"/>
        </w:numPr>
        <w:spacing w:after="123" w:line="259" w:lineRule="auto"/>
        <w:ind w:right="0" w:hanging="338"/>
      </w:pPr>
      <w:proofErr w:type="gramStart"/>
      <w:r>
        <w:t>i</w:t>
      </w:r>
      <w:proofErr w:type="gramEnd"/>
      <w:r>
        <w:t xml:space="preserve"> materiali esplosivi in disuso; </w:t>
      </w:r>
    </w:p>
    <w:p w:rsidR="00406BCA" w:rsidRDefault="00757C5D">
      <w:pPr>
        <w:numPr>
          <w:ilvl w:val="1"/>
          <w:numId w:val="34"/>
        </w:numPr>
        <w:ind w:right="0" w:hanging="338"/>
      </w:pPr>
      <w:proofErr w:type="gramStart"/>
      <w:r>
        <w:t>le</w:t>
      </w:r>
      <w:proofErr w:type="gramEnd"/>
      <w:r>
        <w:t xml:space="preserve"> materie fecali, se non contemplate dal comma 2, lettera b), paglia, sfalci e potature, nonché altro materiale agricolo o forestale naturale non pericoloso utilizzati in agricoltura, nella selvicoltura o per la produzione di energia da tale biomassa mediante processi o metodi che non danneggiano l’ambiente né mettono in pericolo la salute umana. </w:t>
      </w:r>
    </w:p>
    <w:p w:rsidR="00406BCA" w:rsidRDefault="00757C5D">
      <w:pPr>
        <w:numPr>
          <w:ilvl w:val="1"/>
          <w:numId w:val="34"/>
        </w:numPr>
        <w:ind w:right="0" w:hanging="338"/>
      </w:pPr>
      <w:proofErr w:type="gramStart"/>
      <w:r>
        <w:t>i</w:t>
      </w:r>
      <w:proofErr w:type="gramEnd"/>
      <w:r>
        <w:t xml:space="preserve"> sedimenti spostati all’interno di acque superficiali ai fini della gestione delle acque e dei corsi d’acqua o della prevenzione di inondazioni o della riduzione degli effetti di inondazioni o siccità o ripristino dei suoli se è provato che i sedimenti non sono pericolosi ai sensi della decisione 2000/532/CE della Commissione del 3 maggio 2000, e successive modificazioni. </w:t>
      </w:r>
    </w:p>
    <w:p w:rsidR="00406BCA" w:rsidRDefault="00757C5D">
      <w:pPr>
        <w:numPr>
          <w:ilvl w:val="0"/>
          <w:numId w:val="33"/>
        </w:numPr>
        <w:ind w:right="78" w:hanging="348"/>
      </w:pPr>
      <w:r>
        <w:t xml:space="preserve">Sono altresì escluse dal campo di applicazione della normativa sui rifiuti, in quanto regolati da altre disposizioni normative comunitarie, ivi incluse le rispettive norme nazionali di recepimento: </w:t>
      </w:r>
    </w:p>
    <w:p w:rsidR="00406BCA" w:rsidRDefault="00757C5D">
      <w:pPr>
        <w:numPr>
          <w:ilvl w:val="1"/>
          <w:numId w:val="33"/>
        </w:numPr>
        <w:spacing w:after="195" w:line="259" w:lineRule="auto"/>
        <w:ind w:right="75" w:hanging="338"/>
      </w:pPr>
      <w:proofErr w:type="gramStart"/>
      <w:r>
        <w:t>le</w:t>
      </w:r>
      <w:proofErr w:type="gramEnd"/>
      <w:r>
        <w:t xml:space="preserve"> acque di scarico; </w:t>
      </w:r>
    </w:p>
    <w:p w:rsidR="00406BCA" w:rsidRDefault="00757C5D">
      <w:pPr>
        <w:numPr>
          <w:ilvl w:val="1"/>
          <w:numId w:val="33"/>
        </w:numPr>
        <w:ind w:right="75" w:hanging="338"/>
      </w:pPr>
      <w:proofErr w:type="gramStart"/>
      <w:r>
        <w:t>i</w:t>
      </w:r>
      <w:proofErr w:type="gramEnd"/>
      <w:r>
        <w:t xml:space="preserve"> sottoprodotti di origine animale, compresi i prodotti trasformati, contemplati dal regolamento (CE) n.1774/2002, eccetto quelli destinati all’incenerimento, allo smaltimento in discarica o all’utilizzo in un impianto di produzione di biogas o di compostaggio; </w:t>
      </w:r>
    </w:p>
    <w:p w:rsidR="00406BCA" w:rsidRDefault="00757C5D">
      <w:pPr>
        <w:numPr>
          <w:ilvl w:val="1"/>
          <w:numId w:val="33"/>
        </w:numPr>
        <w:ind w:right="75" w:hanging="338"/>
      </w:pPr>
      <w:proofErr w:type="gramStart"/>
      <w:r>
        <w:t>le</w:t>
      </w:r>
      <w:proofErr w:type="gramEnd"/>
      <w:r>
        <w:t xml:space="preserve"> carcasse di animali morti per cause diverse dalla macellazione, compresi gli animali abbattuti per eradicare epizoozie, e smaltite in conformità del regolamento (CE) n. 1774/2002; </w:t>
      </w:r>
    </w:p>
    <w:p w:rsidR="00406BCA" w:rsidRDefault="00757C5D">
      <w:pPr>
        <w:numPr>
          <w:ilvl w:val="1"/>
          <w:numId w:val="33"/>
        </w:numPr>
        <w:spacing w:after="241"/>
        <w:ind w:right="75" w:hanging="338"/>
      </w:pPr>
      <w:proofErr w:type="gramStart"/>
      <w:r>
        <w:t>i</w:t>
      </w:r>
      <w:proofErr w:type="gramEnd"/>
      <w:r>
        <w:t xml:space="preserve"> rifiuti risultanti dalla prospezione, dall'estrazione, dal trattamento, dall'ammasso di risorse minerali o dallo sfruttamento delle cave, di cui al Decreto Legislativo 30 maggio 2008 n.117. </w:t>
      </w:r>
    </w:p>
    <w:p w:rsidR="00406BCA" w:rsidRDefault="00757C5D">
      <w:pPr>
        <w:pStyle w:val="Titolo1"/>
        <w:ind w:right="4"/>
      </w:pPr>
      <w:bookmarkStart w:id="46" w:name="_Toc26017"/>
      <w:r>
        <w:lastRenderedPageBreak/>
        <w:t xml:space="preserve">Art. 5 Soggetto attivo </w:t>
      </w:r>
      <w:bookmarkEnd w:id="46"/>
    </w:p>
    <w:p w:rsidR="00406BCA" w:rsidRDefault="00757C5D">
      <w:pPr>
        <w:spacing w:after="0" w:line="259" w:lineRule="auto"/>
        <w:ind w:left="0" w:right="0" w:firstLine="0"/>
        <w:jc w:val="left"/>
      </w:pPr>
      <w:r>
        <w:t xml:space="preserve"> </w:t>
      </w:r>
    </w:p>
    <w:p w:rsidR="00406BCA" w:rsidRDefault="00757C5D">
      <w:pPr>
        <w:numPr>
          <w:ilvl w:val="0"/>
          <w:numId w:val="35"/>
        </w:numPr>
        <w:ind w:right="77"/>
      </w:pPr>
      <w:r>
        <w:t xml:space="preserve">Il tributo è applicato e riscosso dal comune nel cui territorio insiste, interamente o prevalentemente, la superficie degli immobili assoggettabili al tributo. Ai fini della prevalenza si considera l’intera superficie dell’immobile, anche se parte di essa sia esclusa o esente dal tributo. </w:t>
      </w:r>
    </w:p>
    <w:p w:rsidR="00406BCA" w:rsidRDefault="00757C5D">
      <w:pPr>
        <w:numPr>
          <w:ilvl w:val="0"/>
          <w:numId w:val="35"/>
        </w:numPr>
        <w:spacing w:after="237"/>
        <w:ind w:right="77"/>
      </w:pPr>
      <w:r>
        <w:t xml:space="preserve">In caso di variazioni delle circoscrizioni territoriali dei Comuni, anche se dipendenti dall’istituzione di nuovi comuni, si considera soggetto attivo il Comune nell'ambito del cui territorio risultano ubicati gli immobili al 1° gennaio dell'anno cui il tributo si riferisce, salvo diversa intesa tra gli Enti interessati e fermo rimanendo il divieto di doppia imposizione. </w:t>
      </w:r>
    </w:p>
    <w:p w:rsidR="00406BCA" w:rsidRDefault="00757C5D">
      <w:pPr>
        <w:pStyle w:val="Titolo1"/>
        <w:spacing w:after="216"/>
      </w:pPr>
      <w:bookmarkStart w:id="47" w:name="_Toc26018"/>
      <w:r>
        <w:t xml:space="preserve">TITOLO II – PRESUPPOSTO E SOGGETTI PASSIVI </w:t>
      </w:r>
      <w:bookmarkEnd w:id="47"/>
    </w:p>
    <w:p w:rsidR="00406BCA" w:rsidRDefault="00757C5D">
      <w:pPr>
        <w:pStyle w:val="Titolo1"/>
      </w:pPr>
      <w:bookmarkStart w:id="48" w:name="_Toc26019"/>
      <w:r>
        <w:t xml:space="preserve">Art. 6 Presupposto per l’applicazione del tributo </w:t>
      </w:r>
      <w:bookmarkEnd w:id="48"/>
    </w:p>
    <w:p w:rsidR="00406BCA" w:rsidRDefault="00757C5D">
      <w:pPr>
        <w:spacing w:after="123" w:line="259" w:lineRule="auto"/>
        <w:ind w:left="0" w:right="0" w:firstLine="0"/>
        <w:jc w:val="left"/>
      </w:pPr>
      <w:r>
        <w:t xml:space="preserve"> </w:t>
      </w:r>
    </w:p>
    <w:p w:rsidR="00406BCA" w:rsidRDefault="00757C5D">
      <w:pPr>
        <w:numPr>
          <w:ilvl w:val="0"/>
          <w:numId w:val="36"/>
        </w:numPr>
        <w:ind w:right="0" w:hanging="348"/>
      </w:pPr>
      <w:r>
        <w:t xml:space="preserve">Presupposto per l’applicazione del tributo è il possesso, o la detenzione, a qualsiasi titolo e anche di fatto, di locali o di aree scoperte a qualunque uso adibiti, suscettibili di produrre rifiuti urbani e assimilati. </w:t>
      </w:r>
    </w:p>
    <w:p w:rsidR="00406BCA" w:rsidRDefault="00757C5D">
      <w:pPr>
        <w:numPr>
          <w:ilvl w:val="0"/>
          <w:numId w:val="36"/>
        </w:numPr>
        <w:spacing w:after="121" w:line="259" w:lineRule="auto"/>
        <w:ind w:right="0" w:hanging="348"/>
      </w:pPr>
      <w:r>
        <w:t xml:space="preserve">Si intendono per: </w:t>
      </w:r>
    </w:p>
    <w:p w:rsidR="00406BCA" w:rsidRDefault="00757C5D">
      <w:pPr>
        <w:numPr>
          <w:ilvl w:val="1"/>
          <w:numId w:val="36"/>
        </w:numPr>
        <w:ind w:right="0" w:hanging="338"/>
      </w:pPr>
      <w:proofErr w:type="gramStart"/>
      <w:r>
        <w:rPr>
          <w:i/>
        </w:rPr>
        <w:t>locali</w:t>
      </w:r>
      <w:proofErr w:type="gramEnd"/>
      <w:r>
        <w:rPr>
          <w:i/>
        </w:rPr>
        <w:t xml:space="preserve">, </w:t>
      </w:r>
      <w:r>
        <w:t xml:space="preserve">le strutture stabilmente infisse al suolo chiuse su tre lati verso l’esterno, anche se non conformi alle disposizioni urbanistico-edilizie; </w:t>
      </w:r>
    </w:p>
    <w:p w:rsidR="00406BCA" w:rsidRDefault="00757C5D">
      <w:pPr>
        <w:numPr>
          <w:ilvl w:val="1"/>
          <w:numId w:val="36"/>
        </w:numPr>
        <w:ind w:right="0" w:hanging="338"/>
      </w:pPr>
      <w:proofErr w:type="gramStart"/>
      <w:r>
        <w:rPr>
          <w:i/>
        </w:rPr>
        <w:t>aree</w:t>
      </w:r>
      <w:proofErr w:type="gramEnd"/>
      <w:r>
        <w:rPr>
          <w:i/>
        </w:rPr>
        <w:t xml:space="preserve"> scoperte, </w:t>
      </w:r>
      <w:r>
        <w:t>sia le superfici prive di edifici o di strutture edilizie, sia gli spazi circoscritti che non costituiscono locale, come tettoie, balconi, terrazze, campeggi, dancing e cinema all’aperto, parcheggi</w:t>
      </w:r>
      <w:r>
        <w:rPr>
          <w:i/>
        </w:rPr>
        <w:t>;</w:t>
      </w:r>
      <w:r>
        <w:t xml:space="preserve"> </w:t>
      </w:r>
    </w:p>
    <w:p w:rsidR="00406BCA" w:rsidRDefault="00757C5D">
      <w:pPr>
        <w:numPr>
          <w:ilvl w:val="1"/>
          <w:numId w:val="36"/>
        </w:numPr>
        <w:spacing w:after="121" w:line="259" w:lineRule="auto"/>
        <w:ind w:right="0" w:hanging="338"/>
      </w:pPr>
      <w:proofErr w:type="gramStart"/>
      <w:r>
        <w:rPr>
          <w:i/>
        </w:rPr>
        <w:t>utenze</w:t>
      </w:r>
      <w:proofErr w:type="gramEnd"/>
      <w:r>
        <w:rPr>
          <w:i/>
        </w:rPr>
        <w:t xml:space="preserve"> domestiche, </w:t>
      </w:r>
      <w:r>
        <w:t xml:space="preserve">le superfici adibite di civile abitazione; </w:t>
      </w:r>
    </w:p>
    <w:p w:rsidR="00406BCA" w:rsidRDefault="00757C5D">
      <w:pPr>
        <w:numPr>
          <w:ilvl w:val="1"/>
          <w:numId w:val="36"/>
        </w:numPr>
        <w:ind w:right="0" w:hanging="338"/>
      </w:pPr>
      <w:proofErr w:type="gramStart"/>
      <w:r>
        <w:rPr>
          <w:i/>
        </w:rPr>
        <w:t>utenze</w:t>
      </w:r>
      <w:proofErr w:type="gramEnd"/>
      <w:r>
        <w:rPr>
          <w:i/>
        </w:rPr>
        <w:t xml:space="preserve"> non domestiche, </w:t>
      </w:r>
      <w:r>
        <w:t xml:space="preserve">le restanti superfici, tra cui le comunità, le attività commerciali, artigianali, industriali, professionali e le attività produttive in genere. </w:t>
      </w:r>
    </w:p>
    <w:p w:rsidR="00406BCA" w:rsidRDefault="00757C5D">
      <w:pPr>
        <w:numPr>
          <w:ilvl w:val="0"/>
          <w:numId w:val="36"/>
        </w:numPr>
        <w:spacing w:after="123" w:line="259" w:lineRule="auto"/>
        <w:ind w:right="0" w:hanging="348"/>
      </w:pPr>
      <w:r>
        <w:t>Sono escluse dal tributo</w:t>
      </w:r>
      <w:r>
        <w:rPr>
          <w:i/>
        </w:rPr>
        <w:t>:</w:t>
      </w:r>
      <w:r>
        <w:t xml:space="preserve"> </w:t>
      </w:r>
    </w:p>
    <w:p w:rsidR="00406BCA" w:rsidRDefault="00757C5D">
      <w:pPr>
        <w:numPr>
          <w:ilvl w:val="1"/>
          <w:numId w:val="36"/>
        </w:numPr>
        <w:ind w:right="0" w:hanging="338"/>
      </w:pPr>
      <w:proofErr w:type="gramStart"/>
      <w:r>
        <w:t>le</w:t>
      </w:r>
      <w:proofErr w:type="gramEnd"/>
      <w:r>
        <w:t xml:space="preserve"> aree scoperte pertinenziali o accessorie a civili abitazioni, quali i balconi e le terrazze scoperte, i posti auto scoperti, i cortili, i giardini e i parchi; </w:t>
      </w:r>
    </w:p>
    <w:p w:rsidR="00406BCA" w:rsidRDefault="00757C5D">
      <w:pPr>
        <w:numPr>
          <w:ilvl w:val="1"/>
          <w:numId w:val="36"/>
        </w:numPr>
        <w:ind w:right="0" w:hanging="338"/>
      </w:pPr>
      <w:proofErr w:type="gramStart"/>
      <w:r>
        <w:t>le  aree</w:t>
      </w:r>
      <w:proofErr w:type="gramEnd"/>
      <w:r>
        <w:t xml:space="preserve">  comuni  condominiali  di  cui  all'art.  1117  c.c.  </w:t>
      </w:r>
      <w:proofErr w:type="gramStart"/>
      <w:r>
        <w:t>che  non</w:t>
      </w:r>
      <w:proofErr w:type="gramEnd"/>
      <w:r>
        <w:t xml:space="preserve">  siano  detenute  o occupate in via esclusiva, come androni, scale, ascensori, stenditoi o altri luoghi di passaggio o di utilizzo comune tra i condomini. </w:t>
      </w:r>
    </w:p>
    <w:p w:rsidR="00406BCA" w:rsidRDefault="00757C5D">
      <w:pPr>
        <w:numPr>
          <w:ilvl w:val="0"/>
          <w:numId w:val="36"/>
        </w:numPr>
        <w:ind w:right="0" w:hanging="348"/>
      </w:pPr>
      <w:proofErr w:type="gramStart"/>
      <w:r>
        <w:t>La  presenza</w:t>
      </w:r>
      <w:proofErr w:type="gramEnd"/>
      <w:r>
        <w:t xml:space="preserve"> di arredo oppure l’attivazione  </w:t>
      </w:r>
      <w:r>
        <w:rPr>
          <w:u w:val="single" w:color="000000"/>
        </w:rPr>
        <w:t>anche di uno solo</w:t>
      </w:r>
      <w:r>
        <w:t xml:space="preserve"> dei pubblici servizi di erogazione idrica, elettrica, calore, gas, telefonica o informatica costituiscono presunzione semplice dell’occupazione o conduzione dell’immobile e della conseguente attitudine alla produzione </w:t>
      </w:r>
      <w:r>
        <w:lastRenderedPageBreak/>
        <w:t xml:space="preserve">di rifiuti. Per le utenze non domestiche la medesima presunzione è integrata altresì dal rilascio da parte degli enti competenti, anche in forma tacita, di atti assentivi o autorizzativi per l’esercizio di attività nell’immobile o da dichiarazione rilasciata dal titolare a pubbliche autorità. </w:t>
      </w:r>
    </w:p>
    <w:p w:rsidR="00406BCA" w:rsidRDefault="00757C5D">
      <w:pPr>
        <w:numPr>
          <w:ilvl w:val="0"/>
          <w:numId w:val="36"/>
        </w:numPr>
        <w:spacing w:after="239"/>
        <w:ind w:right="0" w:hanging="348"/>
      </w:pPr>
      <w:r>
        <w:t xml:space="preserve">La mancata utilizzazione del servizio di gestione dei rifiuti urbani e assimilati o l’interruzione temporanea dello stesso non comportano esonero o riduzione del tributo. </w:t>
      </w:r>
    </w:p>
    <w:p w:rsidR="00406BCA" w:rsidRDefault="00757C5D">
      <w:pPr>
        <w:pStyle w:val="Titolo1"/>
        <w:ind w:right="4"/>
      </w:pPr>
      <w:bookmarkStart w:id="49" w:name="_Toc26020"/>
      <w:r>
        <w:t xml:space="preserve">Art. 7 Soggetti passivi </w:t>
      </w:r>
      <w:bookmarkEnd w:id="49"/>
    </w:p>
    <w:p w:rsidR="00406BCA" w:rsidRDefault="00757C5D">
      <w:pPr>
        <w:spacing w:after="0" w:line="259" w:lineRule="auto"/>
        <w:ind w:left="0" w:right="0" w:firstLine="0"/>
        <w:jc w:val="left"/>
      </w:pPr>
      <w:r>
        <w:t xml:space="preserve"> </w:t>
      </w:r>
    </w:p>
    <w:p w:rsidR="00406BCA" w:rsidRDefault="00757C5D">
      <w:pPr>
        <w:numPr>
          <w:ilvl w:val="0"/>
          <w:numId w:val="37"/>
        </w:numPr>
        <w:ind w:right="78"/>
      </w:pPr>
      <w:r>
        <w:t xml:space="preserve">Il tributo è dovuto da chiunque possieda o detenga a qualsiasi titolo locali o aree scoperte, a qualsiasi uso adibite suscettibili di produrre rifiuti urbani. In caso di pluralità di possessore o di detentori, essi sono tenuti in solido all’adempimento dell’unica obbligazione tributaria. </w:t>
      </w:r>
    </w:p>
    <w:p w:rsidR="00406BCA" w:rsidRDefault="00757C5D">
      <w:pPr>
        <w:numPr>
          <w:ilvl w:val="0"/>
          <w:numId w:val="37"/>
        </w:numPr>
        <w:ind w:right="78"/>
      </w:pPr>
      <w:r>
        <w:t xml:space="preserve">Per le parti comuni condominiali di cui all’art. 1117 c.c. utilizzate in via esclusiva il tributo è dovuto dagli occupanti o conduttori delle medesime. </w:t>
      </w:r>
    </w:p>
    <w:p w:rsidR="00406BCA" w:rsidRDefault="00757C5D">
      <w:pPr>
        <w:numPr>
          <w:ilvl w:val="0"/>
          <w:numId w:val="37"/>
        </w:numPr>
        <w:ind w:right="78"/>
      </w:pPr>
      <w:r>
        <w:t xml:space="preserve">In caso di detenzione temporanea di durata non superiore a sei mesi nel corso del medesimo anno solare, il tributo è dovuto soltanto dal possessore dei locali o delle aree a titolo di proprietà, usufrutto, uso abitazione, superficie. </w:t>
      </w:r>
    </w:p>
    <w:p w:rsidR="00406BCA" w:rsidRDefault="00757C5D">
      <w:pPr>
        <w:ind w:left="703" w:right="81"/>
      </w:pPr>
      <w:r>
        <w:t>2.</w:t>
      </w:r>
      <w:r>
        <w:rPr>
          <w:rFonts w:ascii="Arial" w:eastAsia="Arial" w:hAnsi="Arial" w:cs="Arial"/>
        </w:rPr>
        <w:t xml:space="preserve"> </w:t>
      </w:r>
      <w:r>
        <w:t xml:space="preserve">Nel caso di locali in multiproprietà e di centri commerciali integrati il soggetto che gestisce i servizi comuni è responsabile del versamento del tributo dovuto per i locali ed aree scoperte di uso comune e per i locali ed aree scoperte in uso esclusivo ai singoli occupanti o detentori, fermi restando nei confronti di questi ultimi, gli altri obblighi o diritti derivanti dal rapporto tributario riguardante i locali e le aree in uso esclusivo. </w:t>
      </w:r>
    </w:p>
    <w:p w:rsidR="00406BCA" w:rsidRDefault="00757C5D">
      <w:pPr>
        <w:spacing w:after="220" w:line="259" w:lineRule="auto"/>
        <w:ind w:left="0" w:right="0" w:firstLine="0"/>
        <w:jc w:val="left"/>
      </w:pPr>
      <w:r>
        <w:t xml:space="preserve"> </w:t>
      </w:r>
    </w:p>
    <w:p w:rsidR="00406BCA" w:rsidRDefault="00757C5D">
      <w:pPr>
        <w:pStyle w:val="Titolo1"/>
      </w:pPr>
      <w:bookmarkStart w:id="50" w:name="_Toc26021"/>
      <w:r>
        <w:t xml:space="preserve">Art. 8 Esclusione per inidoneità a produrre rifiuti </w:t>
      </w:r>
      <w:bookmarkEnd w:id="50"/>
    </w:p>
    <w:p w:rsidR="00406BCA" w:rsidRDefault="00757C5D">
      <w:pPr>
        <w:spacing w:after="0" w:line="259" w:lineRule="auto"/>
        <w:ind w:left="0" w:right="0" w:firstLine="0"/>
        <w:jc w:val="left"/>
      </w:pPr>
      <w:r>
        <w:t xml:space="preserve"> </w:t>
      </w:r>
    </w:p>
    <w:p w:rsidR="00406BCA" w:rsidRDefault="00757C5D">
      <w:pPr>
        <w:numPr>
          <w:ilvl w:val="0"/>
          <w:numId w:val="38"/>
        </w:numPr>
        <w:ind w:right="0"/>
      </w:pPr>
      <w:r>
        <w:t xml:space="preserve">Non sono soggetti al tributo i locali e le aree che non possono produrre rifiuti o che non comportano, secondo la comune esperienza, la produzione di rifiuti in misura apprezzabile per la loro natura o per il particolare uso cui sono stabilmente destinati, come a titolo esemplificativo: </w:t>
      </w:r>
    </w:p>
    <w:p w:rsidR="00406BCA" w:rsidRDefault="00757C5D">
      <w:pPr>
        <w:numPr>
          <w:ilvl w:val="1"/>
          <w:numId w:val="38"/>
        </w:numPr>
        <w:ind w:left="1418" w:right="0" w:hanging="338"/>
      </w:pPr>
      <w:proofErr w:type="gramStart"/>
      <w:r>
        <w:t>le</w:t>
      </w:r>
      <w:proofErr w:type="gramEnd"/>
      <w:r>
        <w:t xml:space="preserve"> unità  immobiliari  adibite  a  civile  abitazione  prive  di  mobili  e  suppellettili  e sprovviste di contratti attivi di fornitura dei servizi pubblici a rete; </w:t>
      </w:r>
    </w:p>
    <w:p w:rsidR="00406BCA" w:rsidRDefault="00757C5D">
      <w:pPr>
        <w:numPr>
          <w:ilvl w:val="1"/>
          <w:numId w:val="38"/>
        </w:numPr>
        <w:ind w:left="1418" w:right="0" w:hanging="338"/>
      </w:pPr>
      <w:proofErr w:type="gramStart"/>
      <w:r>
        <w:t>le</w:t>
      </w:r>
      <w:proofErr w:type="gramEnd"/>
      <w:r>
        <w:t xml:space="preserve"> superfici destinate al solo esercizio di attività sportiva, ferma restando l’imponibilità delle superfici destinate ad usi diversi, quali spogliatoi, servizi igienici, uffici, biglietterie, punti di ristoro, gradinate e simili; </w:t>
      </w:r>
    </w:p>
    <w:p w:rsidR="00406BCA" w:rsidRDefault="00757C5D">
      <w:pPr>
        <w:numPr>
          <w:ilvl w:val="1"/>
          <w:numId w:val="38"/>
        </w:numPr>
        <w:spacing w:after="122"/>
        <w:ind w:left="1418" w:right="0" w:hanging="338"/>
      </w:pPr>
      <w:proofErr w:type="gramStart"/>
      <w:r>
        <w:lastRenderedPageBreak/>
        <w:t>i</w:t>
      </w:r>
      <w:proofErr w:type="gramEnd"/>
      <w:r>
        <w:t xml:space="preserve"> locali stabilmente riservati a impianti tecnologici, quali vani ascensore, centrali termiche, cabine elettriche, celle frigorifere, locali di essicazione e stagionatura senza lavorazione, silos e simili; </w:t>
      </w:r>
    </w:p>
    <w:p w:rsidR="00406BCA" w:rsidRDefault="00757C5D">
      <w:pPr>
        <w:numPr>
          <w:ilvl w:val="1"/>
          <w:numId w:val="38"/>
        </w:numPr>
        <w:ind w:left="1418" w:right="0" w:hanging="338"/>
      </w:pPr>
      <w:proofErr w:type="gramStart"/>
      <w:r>
        <w:t>le</w:t>
      </w:r>
      <w:proofErr w:type="gramEnd"/>
      <w:r>
        <w:t xml:space="preserve"> unità  immobiliari  per  le  quali  sono  stati  rilasciati,  anche  in  forma  tacita,  atti abilitativi per restauro, risanamento conservativo o ristrutturazione edilizia, limitatamente al periodo dalla data di inizio dei lavori fino alla data di inizio dell’occupazione; </w:t>
      </w:r>
    </w:p>
    <w:p w:rsidR="00406BCA" w:rsidRDefault="00757C5D">
      <w:pPr>
        <w:numPr>
          <w:ilvl w:val="1"/>
          <w:numId w:val="38"/>
        </w:numPr>
        <w:spacing w:after="128" w:line="259" w:lineRule="auto"/>
        <w:ind w:left="1418" w:right="0" w:hanging="338"/>
      </w:pPr>
      <w:proofErr w:type="gramStart"/>
      <w:r>
        <w:t>le</w:t>
      </w:r>
      <w:proofErr w:type="gramEnd"/>
      <w:r>
        <w:t xml:space="preserve"> aree impraticabili o intercluse da stabile recinzione; </w:t>
      </w:r>
    </w:p>
    <w:p w:rsidR="00406BCA" w:rsidRDefault="00757C5D">
      <w:pPr>
        <w:numPr>
          <w:ilvl w:val="1"/>
          <w:numId w:val="38"/>
        </w:numPr>
        <w:spacing w:after="130" w:line="259" w:lineRule="auto"/>
        <w:ind w:left="1418" w:right="0" w:hanging="338"/>
      </w:pPr>
      <w:proofErr w:type="gramStart"/>
      <w:r>
        <w:t>le</w:t>
      </w:r>
      <w:proofErr w:type="gramEnd"/>
      <w:r>
        <w:t xml:space="preserve"> aree adibite in via esclusiva al transito o alla sosta gratuita dei veicoli; </w:t>
      </w:r>
    </w:p>
    <w:p w:rsidR="00406BCA" w:rsidRDefault="00757C5D">
      <w:pPr>
        <w:numPr>
          <w:ilvl w:val="1"/>
          <w:numId w:val="38"/>
        </w:numPr>
        <w:ind w:left="1418" w:right="0" w:hanging="338"/>
      </w:pPr>
      <w:proofErr w:type="gramStart"/>
      <w:r>
        <w:t>per</w:t>
      </w:r>
      <w:proofErr w:type="gramEnd"/>
      <w:r>
        <w:t xml:space="preserve"> gli impianti di distribuzione dei carburanti: le aree scoperte non utilizzate né utilizzabili perché impraticabili o escluse dall’uso con recinzione visibile; le aree su cui insiste l’impianto di lavaggio degli automezzi; le aree visibilmente adibite in via esclusiva all’accesso e all’uscita dei veicoli dall’area di servizio e dal lavaggio. </w:t>
      </w:r>
    </w:p>
    <w:p w:rsidR="00406BCA" w:rsidRDefault="00757C5D">
      <w:pPr>
        <w:numPr>
          <w:ilvl w:val="1"/>
          <w:numId w:val="38"/>
        </w:numPr>
        <w:ind w:left="1418" w:right="0" w:hanging="338"/>
      </w:pPr>
      <w:proofErr w:type="gramStart"/>
      <w:r>
        <w:t>le</w:t>
      </w:r>
      <w:proofErr w:type="gramEnd"/>
      <w:r>
        <w:t xml:space="preserve"> aree pertinenziali o accessorie a locali tassabili delle utenze non domestiche ad eccezione delle aree scoperte operative che invece sono tassate. </w:t>
      </w:r>
    </w:p>
    <w:p w:rsidR="00406BCA" w:rsidRDefault="00757C5D">
      <w:pPr>
        <w:numPr>
          <w:ilvl w:val="0"/>
          <w:numId w:val="38"/>
        </w:numPr>
        <w:ind w:right="0"/>
      </w:pPr>
      <w:r>
        <w:t xml:space="preserve">Le circostanze di cui al comma precedente devono essere indicate nella dichiarazione originaria o di variazione ed essere riscontrabili in base ad elementi obiettivi direttamente rilevabili o da idonea documentazione quale, ad esempio, la dichiarazione di inagibilità o di inabitabilità emessa dagli organi competenti, la revoca, la sospensione, la rinuncia degli atti abilitativi tali da impedire l'esercizio dell'attività nei locali e nelle aree ai quali si riferiscono i predetti provvedimenti. </w:t>
      </w:r>
    </w:p>
    <w:p w:rsidR="00406BCA" w:rsidRDefault="00757C5D">
      <w:pPr>
        <w:numPr>
          <w:ilvl w:val="0"/>
          <w:numId w:val="38"/>
        </w:numPr>
        <w:spacing w:after="237"/>
        <w:ind w:right="0"/>
      </w:pPr>
      <w:r>
        <w:t xml:space="preserve">Nel caso in cui sia comprovato il conferimento di rifiuti al pubblico servizio da parte di utenze totalmente escluse da tributo ai sensi del presente articolo verrà applicato il tributo per l’intero anno solare in cui si è verificato il conferimento, oltre agli interessi di mora e alle sanzioni per infedele dichiarazione. </w:t>
      </w:r>
    </w:p>
    <w:p w:rsidR="00406BCA" w:rsidRDefault="00757C5D">
      <w:pPr>
        <w:pStyle w:val="Titolo1"/>
      </w:pPr>
      <w:bookmarkStart w:id="51" w:name="_Toc26022"/>
      <w:r>
        <w:t xml:space="preserve">Art. 9 Esclusione dall’obbligo di conferimento </w:t>
      </w:r>
      <w:bookmarkEnd w:id="51"/>
    </w:p>
    <w:p w:rsidR="00406BCA" w:rsidRDefault="00757C5D">
      <w:pPr>
        <w:spacing w:after="0" w:line="259" w:lineRule="auto"/>
        <w:ind w:left="0" w:right="0" w:firstLine="0"/>
        <w:jc w:val="left"/>
      </w:pPr>
      <w:r>
        <w:t xml:space="preserve"> </w:t>
      </w:r>
    </w:p>
    <w:p w:rsidR="00406BCA" w:rsidRDefault="00757C5D">
      <w:pPr>
        <w:numPr>
          <w:ilvl w:val="0"/>
          <w:numId w:val="39"/>
        </w:numPr>
        <w:ind w:right="83" w:hanging="348"/>
      </w:pPr>
      <w:r>
        <w:t xml:space="preserve">Sono esclusi dal tributo i locali e le aree per i quali non sussiste l’obbligo dell’ordinario conferimento dei rifiuti urbani e assimilati per effetto di norme legislative o regolamentari, di ordinanze in materia sanitaria, ambientale o di protezione o civile ovvero di accordi internazionali riguardanti organi di Stati esteri. </w:t>
      </w:r>
    </w:p>
    <w:p w:rsidR="00406BCA" w:rsidRDefault="00757C5D">
      <w:pPr>
        <w:numPr>
          <w:ilvl w:val="0"/>
          <w:numId w:val="39"/>
        </w:numPr>
        <w:spacing w:after="218" w:line="259" w:lineRule="auto"/>
        <w:ind w:right="83" w:hanging="348"/>
      </w:pPr>
      <w:r>
        <w:t xml:space="preserve">Si applicano i commi 2 e 3 dell’articolo 8. </w:t>
      </w:r>
    </w:p>
    <w:p w:rsidR="00406BCA" w:rsidRDefault="00757C5D">
      <w:pPr>
        <w:pStyle w:val="Titolo1"/>
        <w:ind w:right="3"/>
      </w:pPr>
      <w:bookmarkStart w:id="52" w:name="_Toc26023"/>
      <w:r>
        <w:lastRenderedPageBreak/>
        <w:t xml:space="preserve">Art. 10 Esclusione per produzione di rifiuti non conferibili al pubblico servizio </w:t>
      </w:r>
      <w:bookmarkEnd w:id="52"/>
    </w:p>
    <w:p w:rsidR="00406BCA" w:rsidRPr="00415554" w:rsidRDefault="00757C5D">
      <w:pPr>
        <w:spacing w:after="0" w:line="259" w:lineRule="auto"/>
        <w:ind w:left="10" w:hanging="10"/>
        <w:jc w:val="center"/>
        <w:rPr>
          <w:sz w:val="20"/>
          <w:szCs w:val="20"/>
        </w:rPr>
      </w:pPr>
      <w:r w:rsidRPr="00415554">
        <w:rPr>
          <w:i/>
          <w:sz w:val="20"/>
          <w:szCs w:val="20"/>
        </w:rPr>
        <w:t>(</w:t>
      </w:r>
      <w:proofErr w:type="gramStart"/>
      <w:r w:rsidRPr="00415554">
        <w:rPr>
          <w:i/>
          <w:sz w:val="20"/>
          <w:szCs w:val="20"/>
        </w:rPr>
        <w:t>art.</w:t>
      </w:r>
      <w:proofErr w:type="gramEnd"/>
      <w:r w:rsidRPr="00415554">
        <w:rPr>
          <w:i/>
          <w:sz w:val="20"/>
          <w:szCs w:val="20"/>
        </w:rPr>
        <w:t xml:space="preserve"> modificato con DCC n. 16 del 20.04.2015) </w:t>
      </w:r>
    </w:p>
    <w:p w:rsidR="00406BCA" w:rsidRDefault="00757C5D">
      <w:pPr>
        <w:spacing w:after="0" w:line="259" w:lineRule="auto"/>
        <w:ind w:left="57" w:right="0" w:firstLine="0"/>
        <w:jc w:val="center"/>
      </w:pPr>
      <w:r>
        <w:rPr>
          <w:i/>
        </w:rPr>
        <w:t xml:space="preserve"> </w:t>
      </w:r>
    </w:p>
    <w:p w:rsidR="00406BCA" w:rsidRDefault="00757C5D">
      <w:pPr>
        <w:numPr>
          <w:ilvl w:val="0"/>
          <w:numId w:val="40"/>
        </w:numPr>
        <w:ind w:right="0" w:hanging="360"/>
      </w:pPr>
      <w:r>
        <w:t xml:space="preserve">Nella determinazione della superficie tassabile delle utenze non domestiche non si tiene conto di quella parte ove si formano di regola, ossia in via continuativa e nettamente prevalente, rifiuti speciali non assimilati e/o pericolosi, oppure sostanze escluse dalla normativa sui rifiuti di cui all’articolo 4, al cui smaltimento sono tenuti a provvedere a proprie spese i relativi produttori. </w:t>
      </w:r>
    </w:p>
    <w:p w:rsidR="00406BCA" w:rsidRDefault="00757C5D">
      <w:pPr>
        <w:numPr>
          <w:ilvl w:val="0"/>
          <w:numId w:val="40"/>
        </w:numPr>
        <w:spacing w:after="121" w:line="259" w:lineRule="auto"/>
        <w:ind w:right="0" w:hanging="360"/>
      </w:pPr>
      <w:r>
        <w:t xml:space="preserve">Non sono in particolare soggette a tariffa </w:t>
      </w:r>
    </w:p>
    <w:p w:rsidR="00406BCA" w:rsidRDefault="00757C5D">
      <w:pPr>
        <w:numPr>
          <w:ilvl w:val="1"/>
          <w:numId w:val="40"/>
        </w:numPr>
        <w:spacing w:after="123" w:line="259" w:lineRule="auto"/>
        <w:ind w:right="75" w:hanging="401"/>
      </w:pPr>
      <w:r>
        <w:t xml:space="preserve">Le superfici adibite all’allevamento di animali </w:t>
      </w:r>
    </w:p>
    <w:p w:rsidR="00406BCA" w:rsidRDefault="00757C5D">
      <w:pPr>
        <w:numPr>
          <w:ilvl w:val="1"/>
          <w:numId w:val="40"/>
        </w:numPr>
        <w:ind w:right="75" w:hanging="401"/>
      </w:pPr>
      <w:proofErr w:type="gramStart"/>
      <w:r>
        <w:t>le</w:t>
      </w:r>
      <w:proofErr w:type="gramEnd"/>
      <w:r>
        <w:t xml:space="preserve"> superfici agricole produttive di paglia, sfalci e potature, nonché altro materiale agricolo o forestale naturale non pericoloso utilizzati in agricoltura o nella selvicoltura, quali legnaie, fienili e simili depositi agricoli; </w:t>
      </w:r>
    </w:p>
    <w:p w:rsidR="00406BCA" w:rsidRDefault="00757C5D">
      <w:pPr>
        <w:numPr>
          <w:ilvl w:val="1"/>
          <w:numId w:val="40"/>
        </w:numPr>
        <w:spacing w:after="31"/>
        <w:ind w:right="75" w:hanging="401"/>
      </w:pPr>
      <w:proofErr w:type="gramStart"/>
      <w:r>
        <w:t>le</w:t>
      </w:r>
      <w:proofErr w:type="gramEnd"/>
      <w:r>
        <w:t xml:space="preserve"> superfici  delle strutture sanitarie pubbliche e  private adibite, come attestato  da certificazione  del  direttore  sanitario,  a:  sale  operatorie,  stanze  di  medicazione, laboratori di analisi, di ricerca, di radiologia, di radioterapia, di riabilitazione e simili, reparti e sale di degenza che ospitano pazienti affetti da malattie infettive. </w:t>
      </w:r>
    </w:p>
    <w:p w:rsidR="00406BCA" w:rsidRDefault="00757C5D" w:rsidP="00DA4FF9">
      <w:pPr>
        <w:numPr>
          <w:ilvl w:val="0"/>
          <w:numId w:val="40"/>
        </w:numPr>
        <w:ind w:right="0" w:hanging="360"/>
      </w:pPr>
      <w:r>
        <w:t xml:space="preserve">Relativamente alle attività di </w:t>
      </w:r>
      <w:r>
        <w:tab/>
        <w:t xml:space="preserve">seguito indicate, qualora sia documentata una contestuale produzione di rifiuti urbani o assimilati e di rifiuti speciali non assimilati o di sostanze comunque non conferibili al pubblico servizio, ma non sia obiettivamente possibile o sia sommamente difficoltoso individuare le superfici escluse da tributo, la superficie imponibile è calcolata forfetariamente, applicando all’intera superficie su cui l’attività è svolta le percentuali di abbattimento indicate nel seguente elenco: </w:t>
      </w:r>
    </w:p>
    <w:p w:rsidR="00406BCA" w:rsidRDefault="00757C5D">
      <w:pPr>
        <w:spacing w:after="0" w:line="259" w:lineRule="auto"/>
        <w:ind w:left="360" w:right="0" w:firstLine="0"/>
        <w:jc w:val="left"/>
      </w:pPr>
      <w:r>
        <w:t xml:space="preserve"> </w:t>
      </w:r>
    </w:p>
    <w:tbl>
      <w:tblPr>
        <w:tblStyle w:val="TableGrid"/>
        <w:tblW w:w="8770" w:type="dxa"/>
        <w:tblInd w:w="715" w:type="dxa"/>
        <w:tblCellMar>
          <w:top w:w="83" w:type="dxa"/>
          <w:left w:w="113" w:type="dxa"/>
          <w:right w:w="115" w:type="dxa"/>
        </w:tblCellMar>
        <w:tblLook w:val="04A0" w:firstRow="1" w:lastRow="0" w:firstColumn="1" w:lastColumn="0" w:noHBand="0" w:noVBand="1"/>
      </w:tblPr>
      <w:tblGrid>
        <w:gridCol w:w="4295"/>
        <w:gridCol w:w="4475"/>
      </w:tblGrid>
      <w:tr w:rsidR="00406BCA">
        <w:trPr>
          <w:trHeight w:val="469"/>
        </w:trPr>
        <w:tc>
          <w:tcPr>
            <w:tcW w:w="4295" w:type="dxa"/>
            <w:tcBorders>
              <w:top w:val="single" w:sz="4" w:space="0" w:color="000000"/>
              <w:left w:val="single" w:sz="4" w:space="0" w:color="000000"/>
              <w:bottom w:val="double" w:sz="4" w:space="0" w:color="000000"/>
              <w:right w:val="double" w:sz="4" w:space="0" w:color="000000"/>
            </w:tcBorders>
          </w:tcPr>
          <w:p w:rsidR="00406BCA" w:rsidRDefault="00757C5D">
            <w:pPr>
              <w:spacing w:after="0" w:line="259" w:lineRule="auto"/>
              <w:ind w:left="0" w:right="0" w:firstLine="0"/>
              <w:jc w:val="left"/>
            </w:pPr>
            <w:r>
              <w:rPr>
                <w:b/>
              </w:rPr>
              <w:t xml:space="preserve">ATTIVITÀ </w:t>
            </w:r>
          </w:p>
        </w:tc>
        <w:tc>
          <w:tcPr>
            <w:tcW w:w="4475" w:type="dxa"/>
            <w:tcBorders>
              <w:top w:val="single" w:sz="4" w:space="0" w:color="000000"/>
              <w:left w:val="double" w:sz="4" w:space="0" w:color="000000"/>
              <w:bottom w:val="double" w:sz="4" w:space="0" w:color="000000"/>
              <w:right w:val="single" w:sz="4" w:space="0" w:color="000000"/>
            </w:tcBorders>
          </w:tcPr>
          <w:p w:rsidR="00406BCA" w:rsidRDefault="00757C5D">
            <w:pPr>
              <w:spacing w:after="0" w:line="259" w:lineRule="auto"/>
              <w:ind w:left="25" w:right="0" w:firstLine="0"/>
              <w:jc w:val="left"/>
            </w:pPr>
            <w:r>
              <w:rPr>
                <w:b/>
              </w:rPr>
              <w:t xml:space="preserve">% DI ABBATTIMENTO </w:t>
            </w:r>
          </w:p>
        </w:tc>
      </w:tr>
      <w:tr w:rsidR="00406BCA">
        <w:trPr>
          <w:trHeight w:val="480"/>
        </w:trPr>
        <w:tc>
          <w:tcPr>
            <w:tcW w:w="4295" w:type="dxa"/>
            <w:tcBorders>
              <w:top w:val="double" w:sz="4" w:space="0" w:color="000000"/>
              <w:left w:val="single" w:sz="4" w:space="0" w:color="000000"/>
              <w:bottom w:val="double" w:sz="4" w:space="0" w:color="000000"/>
              <w:right w:val="double" w:sz="4" w:space="0" w:color="000000"/>
            </w:tcBorders>
          </w:tcPr>
          <w:p w:rsidR="00406BCA" w:rsidRDefault="00757C5D">
            <w:pPr>
              <w:spacing w:after="0" w:line="259" w:lineRule="auto"/>
              <w:ind w:left="0" w:right="0" w:firstLine="0"/>
              <w:jc w:val="left"/>
            </w:pPr>
            <w:r>
              <w:t xml:space="preserve">Lavanderie e tintorie </w:t>
            </w:r>
          </w:p>
        </w:tc>
        <w:tc>
          <w:tcPr>
            <w:tcW w:w="4475" w:type="dxa"/>
            <w:tcBorders>
              <w:top w:val="double" w:sz="4" w:space="0" w:color="000000"/>
              <w:left w:val="double" w:sz="4" w:space="0" w:color="000000"/>
              <w:bottom w:val="double" w:sz="4" w:space="0" w:color="000000"/>
              <w:right w:val="single" w:sz="4" w:space="0" w:color="000000"/>
            </w:tcBorders>
          </w:tcPr>
          <w:p w:rsidR="00406BCA" w:rsidRDefault="00757C5D">
            <w:pPr>
              <w:spacing w:after="0" w:line="259" w:lineRule="auto"/>
              <w:ind w:left="25" w:right="0" w:firstLine="0"/>
              <w:jc w:val="left"/>
            </w:pPr>
            <w:r>
              <w:t xml:space="preserve">40% </w:t>
            </w:r>
          </w:p>
        </w:tc>
      </w:tr>
      <w:tr w:rsidR="00406BCA">
        <w:trPr>
          <w:trHeight w:val="478"/>
        </w:trPr>
        <w:tc>
          <w:tcPr>
            <w:tcW w:w="4295" w:type="dxa"/>
            <w:tcBorders>
              <w:top w:val="double" w:sz="4" w:space="0" w:color="000000"/>
              <w:left w:val="single" w:sz="4" w:space="0" w:color="000000"/>
              <w:bottom w:val="double" w:sz="4" w:space="0" w:color="000000"/>
              <w:right w:val="double" w:sz="4" w:space="0" w:color="000000"/>
            </w:tcBorders>
          </w:tcPr>
          <w:p w:rsidR="00406BCA" w:rsidRDefault="00757C5D">
            <w:pPr>
              <w:spacing w:after="0" w:line="259" w:lineRule="auto"/>
              <w:ind w:left="0" w:right="0" w:firstLine="0"/>
              <w:jc w:val="left"/>
            </w:pPr>
            <w:r>
              <w:t xml:space="preserve">Autocarrozzerie </w:t>
            </w:r>
          </w:p>
        </w:tc>
        <w:tc>
          <w:tcPr>
            <w:tcW w:w="4475" w:type="dxa"/>
            <w:tcBorders>
              <w:top w:val="double" w:sz="4" w:space="0" w:color="000000"/>
              <w:left w:val="double" w:sz="4" w:space="0" w:color="000000"/>
              <w:bottom w:val="double" w:sz="4" w:space="0" w:color="000000"/>
              <w:right w:val="single" w:sz="4" w:space="0" w:color="000000"/>
            </w:tcBorders>
          </w:tcPr>
          <w:p w:rsidR="00406BCA" w:rsidRDefault="00757C5D">
            <w:pPr>
              <w:spacing w:after="0" w:line="259" w:lineRule="auto"/>
              <w:ind w:left="25" w:right="0" w:firstLine="0"/>
              <w:jc w:val="left"/>
            </w:pPr>
            <w:r>
              <w:t xml:space="preserve">50% </w:t>
            </w:r>
          </w:p>
        </w:tc>
      </w:tr>
      <w:tr w:rsidR="00406BCA">
        <w:trPr>
          <w:trHeight w:val="480"/>
        </w:trPr>
        <w:tc>
          <w:tcPr>
            <w:tcW w:w="4295" w:type="dxa"/>
            <w:tcBorders>
              <w:top w:val="double" w:sz="4" w:space="0" w:color="000000"/>
              <w:left w:val="single" w:sz="4" w:space="0" w:color="000000"/>
              <w:bottom w:val="double" w:sz="4" w:space="0" w:color="000000"/>
              <w:right w:val="double" w:sz="4" w:space="0" w:color="000000"/>
            </w:tcBorders>
          </w:tcPr>
          <w:p w:rsidR="00406BCA" w:rsidRDefault="00757C5D">
            <w:pPr>
              <w:spacing w:after="0" w:line="259" w:lineRule="auto"/>
              <w:ind w:left="0" w:right="0" w:firstLine="0"/>
              <w:jc w:val="left"/>
            </w:pPr>
            <w:r>
              <w:t xml:space="preserve">Autofficine riparazione veicoli </w:t>
            </w:r>
          </w:p>
        </w:tc>
        <w:tc>
          <w:tcPr>
            <w:tcW w:w="4475" w:type="dxa"/>
            <w:tcBorders>
              <w:top w:val="double" w:sz="4" w:space="0" w:color="000000"/>
              <w:left w:val="double" w:sz="4" w:space="0" w:color="000000"/>
              <w:bottom w:val="double" w:sz="4" w:space="0" w:color="000000"/>
              <w:right w:val="single" w:sz="4" w:space="0" w:color="000000"/>
            </w:tcBorders>
          </w:tcPr>
          <w:p w:rsidR="00406BCA" w:rsidRDefault="00757C5D">
            <w:pPr>
              <w:spacing w:after="0" w:line="259" w:lineRule="auto"/>
              <w:ind w:left="25" w:right="0" w:firstLine="0"/>
              <w:jc w:val="left"/>
            </w:pPr>
            <w:r>
              <w:t xml:space="preserve">50% </w:t>
            </w:r>
          </w:p>
        </w:tc>
      </w:tr>
      <w:tr w:rsidR="00406BCA">
        <w:trPr>
          <w:trHeight w:val="480"/>
        </w:trPr>
        <w:tc>
          <w:tcPr>
            <w:tcW w:w="4295" w:type="dxa"/>
            <w:tcBorders>
              <w:top w:val="double" w:sz="4" w:space="0" w:color="000000"/>
              <w:left w:val="single" w:sz="4" w:space="0" w:color="000000"/>
              <w:bottom w:val="double" w:sz="4" w:space="0" w:color="000000"/>
              <w:right w:val="double" w:sz="4" w:space="0" w:color="000000"/>
            </w:tcBorders>
          </w:tcPr>
          <w:p w:rsidR="00406BCA" w:rsidRDefault="00757C5D">
            <w:pPr>
              <w:spacing w:after="0" w:line="259" w:lineRule="auto"/>
              <w:ind w:left="0" w:right="0" w:firstLine="0"/>
              <w:jc w:val="left"/>
            </w:pPr>
            <w:r>
              <w:t xml:space="preserve">Autofficine di elettrauto </w:t>
            </w:r>
          </w:p>
        </w:tc>
        <w:tc>
          <w:tcPr>
            <w:tcW w:w="4475" w:type="dxa"/>
            <w:tcBorders>
              <w:top w:val="double" w:sz="4" w:space="0" w:color="000000"/>
              <w:left w:val="double" w:sz="4" w:space="0" w:color="000000"/>
              <w:bottom w:val="double" w:sz="4" w:space="0" w:color="000000"/>
              <w:right w:val="single" w:sz="4" w:space="0" w:color="000000"/>
            </w:tcBorders>
          </w:tcPr>
          <w:p w:rsidR="00406BCA" w:rsidRDefault="00757C5D">
            <w:pPr>
              <w:spacing w:after="0" w:line="259" w:lineRule="auto"/>
              <w:ind w:left="25" w:right="0" w:firstLine="0"/>
              <w:jc w:val="left"/>
            </w:pPr>
            <w:r>
              <w:t xml:space="preserve">30% </w:t>
            </w:r>
          </w:p>
        </w:tc>
      </w:tr>
      <w:tr w:rsidR="00406BCA">
        <w:trPr>
          <w:trHeight w:val="478"/>
        </w:trPr>
        <w:tc>
          <w:tcPr>
            <w:tcW w:w="4295" w:type="dxa"/>
            <w:tcBorders>
              <w:top w:val="double" w:sz="4" w:space="0" w:color="000000"/>
              <w:left w:val="single" w:sz="4" w:space="0" w:color="000000"/>
              <w:bottom w:val="double" w:sz="4" w:space="0" w:color="000000"/>
              <w:right w:val="double" w:sz="4" w:space="0" w:color="000000"/>
            </w:tcBorders>
          </w:tcPr>
          <w:p w:rsidR="00406BCA" w:rsidRDefault="00757C5D">
            <w:pPr>
              <w:spacing w:after="0" w:line="259" w:lineRule="auto"/>
              <w:ind w:left="0" w:right="0" w:firstLine="0"/>
              <w:jc w:val="left"/>
            </w:pPr>
            <w:r>
              <w:t xml:space="preserve">Gommisti </w:t>
            </w:r>
          </w:p>
        </w:tc>
        <w:tc>
          <w:tcPr>
            <w:tcW w:w="4475" w:type="dxa"/>
            <w:tcBorders>
              <w:top w:val="double" w:sz="4" w:space="0" w:color="000000"/>
              <w:left w:val="double" w:sz="4" w:space="0" w:color="000000"/>
              <w:bottom w:val="double" w:sz="4" w:space="0" w:color="000000"/>
              <w:right w:val="single" w:sz="4" w:space="0" w:color="000000"/>
            </w:tcBorders>
          </w:tcPr>
          <w:p w:rsidR="00406BCA" w:rsidRDefault="00757C5D">
            <w:pPr>
              <w:spacing w:after="0" w:line="259" w:lineRule="auto"/>
              <w:ind w:left="25" w:right="0" w:firstLine="0"/>
              <w:jc w:val="left"/>
            </w:pPr>
            <w:r>
              <w:t xml:space="preserve">40% </w:t>
            </w:r>
          </w:p>
        </w:tc>
      </w:tr>
      <w:tr w:rsidR="00406BCA">
        <w:trPr>
          <w:trHeight w:val="480"/>
        </w:trPr>
        <w:tc>
          <w:tcPr>
            <w:tcW w:w="4295" w:type="dxa"/>
            <w:tcBorders>
              <w:top w:val="double" w:sz="4" w:space="0" w:color="000000"/>
              <w:left w:val="single" w:sz="4" w:space="0" w:color="000000"/>
              <w:bottom w:val="double" w:sz="4" w:space="0" w:color="000000"/>
              <w:right w:val="double" w:sz="4" w:space="0" w:color="000000"/>
            </w:tcBorders>
          </w:tcPr>
          <w:p w:rsidR="00406BCA" w:rsidRDefault="00757C5D">
            <w:pPr>
              <w:spacing w:after="0" w:line="259" w:lineRule="auto"/>
              <w:ind w:left="0" w:right="0" w:firstLine="0"/>
              <w:jc w:val="left"/>
            </w:pPr>
            <w:r>
              <w:t xml:space="preserve">Tipografie </w:t>
            </w:r>
          </w:p>
        </w:tc>
        <w:tc>
          <w:tcPr>
            <w:tcW w:w="4475" w:type="dxa"/>
            <w:tcBorders>
              <w:top w:val="double" w:sz="4" w:space="0" w:color="000000"/>
              <w:left w:val="double" w:sz="4" w:space="0" w:color="000000"/>
              <w:bottom w:val="double" w:sz="4" w:space="0" w:color="000000"/>
              <w:right w:val="single" w:sz="4" w:space="0" w:color="000000"/>
            </w:tcBorders>
          </w:tcPr>
          <w:p w:rsidR="00406BCA" w:rsidRDefault="00757C5D">
            <w:pPr>
              <w:spacing w:after="0" w:line="259" w:lineRule="auto"/>
              <w:ind w:left="25" w:right="0" w:firstLine="0"/>
              <w:jc w:val="left"/>
            </w:pPr>
            <w:r>
              <w:t xml:space="preserve">20% </w:t>
            </w:r>
          </w:p>
        </w:tc>
      </w:tr>
      <w:tr w:rsidR="00406BCA">
        <w:trPr>
          <w:trHeight w:val="480"/>
        </w:trPr>
        <w:tc>
          <w:tcPr>
            <w:tcW w:w="4295" w:type="dxa"/>
            <w:tcBorders>
              <w:top w:val="double" w:sz="4" w:space="0" w:color="000000"/>
              <w:left w:val="single" w:sz="4" w:space="0" w:color="000000"/>
              <w:bottom w:val="double" w:sz="4" w:space="0" w:color="000000"/>
              <w:right w:val="double" w:sz="4" w:space="0" w:color="000000"/>
            </w:tcBorders>
          </w:tcPr>
          <w:p w:rsidR="00406BCA" w:rsidRDefault="00757C5D">
            <w:pPr>
              <w:spacing w:after="0" w:line="259" w:lineRule="auto"/>
              <w:ind w:left="0" w:right="0" w:firstLine="0"/>
              <w:jc w:val="left"/>
            </w:pPr>
            <w:r>
              <w:lastRenderedPageBreak/>
              <w:t xml:space="preserve">Cantine vinicole e Caseifici </w:t>
            </w:r>
          </w:p>
        </w:tc>
        <w:tc>
          <w:tcPr>
            <w:tcW w:w="4475" w:type="dxa"/>
            <w:tcBorders>
              <w:top w:val="double" w:sz="4" w:space="0" w:color="000000"/>
              <w:left w:val="double" w:sz="4" w:space="0" w:color="000000"/>
              <w:bottom w:val="double" w:sz="4" w:space="0" w:color="000000"/>
              <w:right w:val="single" w:sz="4" w:space="0" w:color="000000"/>
            </w:tcBorders>
          </w:tcPr>
          <w:p w:rsidR="00406BCA" w:rsidRDefault="00757C5D">
            <w:pPr>
              <w:spacing w:after="0" w:line="259" w:lineRule="auto"/>
              <w:ind w:left="25" w:right="0" w:firstLine="0"/>
              <w:jc w:val="left"/>
            </w:pPr>
            <w:r>
              <w:t xml:space="preserve">20% </w:t>
            </w:r>
          </w:p>
        </w:tc>
      </w:tr>
      <w:tr w:rsidR="00406BCA">
        <w:trPr>
          <w:trHeight w:val="467"/>
        </w:trPr>
        <w:tc>
          <w:tcPr>
            <w:tcW w:w="4295" w:type="dxa"/>
            <w:tcBorders>
              <w:top w:val="double" w:sz="4" w:space="0" w:color="000000"/>
              <w:left w:val="single" w:sz="4" w:space="0" w:color="000000"/>
              <w:bottom w:val="single" w:sz="4" w:space="0" w:color="000000"/>
              <w:right w:val="double" w:sz="4" w:space="0" w:color="000000"/>
            </w:tcBorders>
          </w:tcPr>
          <w:p w:rsidR="00406BCA" w:rsidRDefault="00757C5D">
            <w:pPr>
              <w:spacing w:after="0" w:line="259" w:lineRule="auto"/>
              <w:ind w:left="0" w:right="0" w:firstLine="0"/>
              <w:jc w:val="left"/>
            </w:pPr>
            <w:r>
              <w:t xml:space="preserve">Lavorazioni metalmeccaniche </w:t>
            </w:r>
          </w:p>
        </w:tc>
        <w:tc>
          <w:tcPr>
            <w:tcW w:w="4475" w:type="dxa"/>
            <w:tcBorders>
              <w:top w:val="double" w:sz="4" w:space="0" w:color="000000"/>
              <w:left w:val="double" w:sz="4" w:space="0" w:color="000000"/>
              <w:bottom w:val="single" w:sz="4" w:space="0" w:color="000000"/>
              <w:right w:val="single" w:sz="4" w:space="0" w:color="000000"/>
            </w:tcBorders>
          </w:tcPr>
          <w:p w:rsidR="00406BCA" w:rsidRDefault="00757C5D">
            <w:pPr>
              <w:spacing w:after="0" w:line="259" w:lineRule="auto"/>
              <w:ind w:left="25" w:right="0" w:firstLine="0"/>
              <w:jc w:val="left"/>
            </w:pPr>
            <w:r>
              <w:t xml:space="preserve">20% </w:t>
            </w:r>
          </w:p>
        </w:tc>
      </w:tr>
    </w:tbl>
    <w:p w:rsidR="00406BCA" w:rsidRDefault="00757C5D">
      <w:pPr>
        <w:spacing w:after="120" w:line="259" w:lineRule="auto"/>
        <w:ind w:left="653" w:right="0" w:firstLine="0"/>
        <w:jc w:val="left"/>
      </w:pPr>
      <w:r>
        <w:t xml:space="preserve"> </w:t>
      </w:r>
    </w:p>
    <w:p w:rsidR="00406BCA" w:rsidRDefault="00757C5D">
      <w:pPr>
        <w:ind w:left="653" w:right="0" w:firstLine="0"/>
      </w:pPr>
      <w:r>
        <w:t xml:space="preserve">Per le lavorazioni non presenti nella tabella su esposta, in presenza delle condizioni di cui al comma 1 la detassazione sarà del 20%. </w:t>
      </w:r>
    </w:p>
    <w:p w:rsidR="00406BCA" w:rsidRDefault="00757C5D">
      <w:pPr>
        <w:numPr>
          <w:ilvl w:val="0"/>
          <w:numId w:val="40"/>
        </w:numPr>
        <w:spacing w:line="259" w:lineRule="auto"/>
        <w:ind w:right="0" w:hanging="360"/>
      </w:pPr>
      <w:r>
        <w:t xml:space="preserve">Per fruire dell'esclusione prevista dai commi precedenti, gli interessati devono: </w:t>
      </w:r>
    </w:p>
    <w:p w:rsidR="00406BCA" w:rsidRDefault="00757C5D">
      <w:pPr>
        <w:numPr>
          <w:ilvl w:val="1"/>
          <w:numId w:val="40"/>
        </w:numPr>
        <w:spacing w:after="71"/>
        <w:ind w:right="75" w:hanging="401"/>
      </w:pPr>
      <w:proofErr w:type="gramStart"/>
      <w:r>
        <w:t>indicare</w:t>
      </w:r>
      <w:proofErr w:type="gramEnd"/>
      <w:r>
        <w:t xml:space="preserve"> nella denuncia originaria o di variazione il ramo di attività e la sua classificazione (industriale, artigianale, commerciale, di servizio, ecc.), nonché le superfici di formazione dei rifiuti o sostanze, indicandone l’uso e le tipologie di rifiuti prodotti (urbani, assimilati agli urbani, speciali, pericolosi, sostanze escluse dalla normativa sui rifiuti) distinti per codice CER; </w:t>
      </w:r>
    </w:p>
    <w:p w:rsidR="00406BCA" w:rsidRDefault="00757C5D">
      <w:pPr>
        <w:numPr>
          <w:ilvl w:val="1"/>
          <w:numId w:val="40"/>
        </w:numPr>
        <w:ind w:right="75" w:hanging="401"/>
      </w:pPr>
      <w:proofErr w:type="gramStart"/>
      <w:r>
        <w:t>comunicare</w:t>
      </w:r>
      <w:proofErr w:type="gramEnd"/>
      <w:r>
        <w:t xml:space="preserve"> entro il 31 </w:t>
      </w:r>
      <w:r>
        <w:rPr>
          <w:i/>
        </w:rPr>
        <w:t xml:space="preserve">del mese di gennaio dell’anno </w:t>
      </w:r>
      <w:r>
        <w:t xml:space="preserve">successivo  a  quello  di riferimento  i  quantitativi  di rifiuti prodotti nell’anno, distinti per codici CER, allegando la documentazione attestante lo smaltimento presso imprese a ciò abilitate. </w:t>
      </w:r>
    </w:p>
    <w:p w:rsidR="00406BCA" w:rsidRDefault="00757C5D">
      <w:pPr>
        <w:numPr>
          <w:ilvl w:val="2"/>
          <w:numId w:val="40"/>
        </w:numPr>
        <w:ind w:right="77" w:hanging="439"/>
      </w:pPr>
      <w:r>
        <w:t xml:space="preserve">Contratto stipulato con la ditta incaricata della raccolta e dello smaltimento dei rifiuti speciali e/o assimilati prodotti. A sua volta la ditta incaricata dovrà essere in possesso di regolare autorizzazione che a norma di legge l’abiliti a </w:t>
      </w:r>
    </w:p>
    <w:p w:rsidR="00406BCA" w:rsidRDefault="00757C5D">
      <w:pPr>
        <w:spacing w:after="120" w:line="259" w:lineRule="auto"/>
        <w:ind w:left="1913" w:right="0" w:firstLine="0"/>
      </w:pPr>
      <w:proofErr w:type="gramStart"/>
      <w:r>
        <w:t>tale</w:t>
      </w:r>
      <w:proofErr w:type="gramEnd"/>
      <w:r>
        <w:t xml:space="preserve"> attività. </w:t>
      </w:r>
    </w:p>
    <w:p w:rsidR="00406BCA" w:rsidRDefault="00757C5D">
      <w:pPr>
        <w:numPr>
          <w:ilvl w:val="2"/>
          <w:numId w:val="40"/>
        </w:numPr>
        <w:ind w:right="77" w:hanging="439"/>
      </w:pPr>
      <w:r>
        <w:t xml:space="preserve">Documentazione dalla quale risultino i quantitativi smaltiti suddivisi per qualità del rifiuto, la specificazione dell’attività svolta, l’articolazione tipologica del rifiuto prodotto. </w:t>
      </w:r>
    </w:p>
    <w:p w:rsidR="00406BCA" w:rsidRDefault="00757C5D">
      <w:pPr>
        <w:numPr>
          <w:ilvl w:val="2"/>
          <w:numId w:val="40"/>
        </w:numPr>
        <w:spacing w:after="128" w:line="259" w:lineRule="auto"/>
        <w:ind w:right="77" w:hanging="439"/>
      </w:pPr>
      <w:r>
        <w:t xml:space="preserve">Fatture quietanzate dimostranti l’avvenuta prestazione. </w:t>
      </w:r>
    </w:p>
    <w:p w:rsidR="00406BCA" w:rsidRDefault="00757C5D">
      <w:pPr>
        <w:numPr>
          <w:ilvl w:val="0"/>
          <w:numId w:val="40"/>
        </w:numPr>
        <w:spacing w:after="239"/>
        <w:ind w:right="0" w:hanging="360"/>
      </w:pPr>
      <w:r>
        <w:t xml:space="preserve">Ai sensi dell’art. 1 della l. 147/2013 co. 649 si considera che il divieto di assimilazione previsto dalla norma si applichi alle aree e ai magazzini funzionalmente ed esclusivamente collegati al ciclo produttivo dei rifiuti speciali, pertanto, saranno oggetto di tassazione le aree e i magazzini di materie prime o merci che accolgono anche altri prodotti diversi da quelli utilizzati nel ciclo di produzione dei rifiuti speciali o collegati anche a reparti produttivi dove si producono rifiuti diversi dagli speciali o vi è una produzione mista. </w:t>
      </w:r>
    </w:p>
    <w:p w:rsidR="00406BCA" w:rsidRDefault="00757C5D">
      <w:pPr>
        <w:pStyle w:val="Titolo1"/>
      </w:pPr>
      <w:bookmarkStart w:id="53" w:name="_Toc26024"/>
      <w:r>
        <w:t xml:space="preserve">Art. 11 Superficie degli immobili </w:t>
      </w:r>
      <w:bookmarkEnd w:id="53"/>
    </w:p>
    <w:p w:rsidR="00406BCA" w:rsidRDefault="00757C5D">
      <w:pPr>
        <w:spacing w:after="0" w:line="259" w:lineRule="auto"/>
        <w:ind w:left="0" w:right="0" w:firstLine="0"/>
        <w:jc w:val="left"/>
      </w:pPr>
      <w:r>
        <w:t xml:space="preserve"> </w:t>
      </w:r>
    </w:p>
    <w:p w:rsidR="00406BCA" w:rsidRDefault="00757C5D">
      <w:pPr>
        <w:numPr>
          <w:ilvl w:val="0"/>
          <w:numId w:val="41"/>
        </w:numPr>
        <w:ind w:right="79"/>
      </w:pPr>
      <w:r>
        <w:t xml:space="preserve">Fino all’attuazione delle disposizioni di cui all’art. 1 comma 647 della L. n. 147/2013, la superficie delle unità immobiliari a destinazione ordinaria iscritte o iscrivibili nel catasto </w:t>
      </w:r>
      <w:r>
        <w:lastRenderedPageBreak/>
        <w:t xml:space="preserve">edilizio urbano assoggettabile al tributo è costituita da quella calpestabile dei locali e delle aree suscettibili di produrre rifiuti urbani e assimilati. </w:t>
      </w:r>
    </w:p>
    <w:p w:rsidR="00406BCA" w:rsidRDefault="00757C5D" w:rsidP="00DA4FF9">
      <w:pPr>
        <w:numPr>
          <w:ilvl w:val="0"/>
          <w:numId w:val="41"/>
        </w:numPr>
        <w:ind w:right="79"/>
      </w:pPr>
      <w:r>
        <w:t xml:space="preserve">Avvenuta la compiuta attivazione della procedura di cui al comma 1, la superficie assoggettabile al tributo, è pari all'ottanta per cento della superficie catastale, determinata secondo i criteri stabiliti dal Decreto del Presidente della Repubblica 23 marzo 1998, n. 138. Il comune comunicherà ai contribuenti le nuove superfici imponibili adottando le più idonee forme di comunicazione e nel rispetto dell’articolo 6 della legge 27 luglio 2000, n. 212. </w:t>
      </w:r>
    </w:p>
    <w:p w:rsidR="00406BCA" w:rsidRDefault="00757C5D">
      <w:pPr>
        <w:numPr>
          <w:ilvl w:val="0"/>
          <w:numId w:val="41"/>
        </w:numPr>
        <w:ind w:right="79"/>
      </w:pPr>
      <w:r>
        <w:t xml:space="preserve">Per le altre unità immobiliari la superficie assoggettabile al tributo è costituita da quella calpestabile, misurata al filo interno dei muri, con esclusione di quella parte con altezza minima di m. 1,50. </w:t>
      </w:r>
    </w:p>
    <w:p w:rsidR="00406BCA" w:rsidRDefault="00757C5D">
      <w:pPr>
        <w:numPr>
          <w:ilvl w:val="0"/>
          <w:numId w:val="41"/>
        </w:numPr>
        <w:ind w:right="79"/>
      </w:pPr>
      <w:r>
        <w:t xml:space="preserve">La superficie complessiva è arrotondata al metro quadro superiore se la parte decimale è maggiore di 0,50; in caso contrario al metro quadro inferiore. </w:t>
      </w:r>
    </w:p>
    <w:p w:rsidR="00406BCA" w:rsidRDefault="00757C5D">
      <w:pPr>
        <w:numPr>
          <w:ilvl w:val="0"/>
          <w:numId w:val="41"/>
        </w:numPr>
        <w:spacing w:after="241"/>
        <w:ind w:right="79"/>
      </w:pPr>
      <w:r>
        <w:t xml:space="preserve">Per i distributori di carburante sono di regola soggetti a tariffa i locali, nonché l’area della proiezione al suolo della pensilina ovvero, in mancanza, una superficie forfettaria pari a 20 mq per colonnina di erogazione. </w:t>
      </w:r>
    </w:p>
    <w:p w:rsidR="00406BCA" w:rsidRDefault="00757C5D">
      <w:pPr>
        <w:pStyle w:val="Titolo1"/>
        <w:spacing w:after="216"/>
        <w:ind w:right="4"/>
      </w:pPr>
      <w:bookmarkStart w:id="54" w:name="_Toc26025"/>
      <w:r>
        <w:t xml:space="preserve">TITOLO III TARIFFE </w:t>
      </w:r>
      <w:bookmarkEnd w:id="54"/>
    </w:p>
    <w:p w:rsidR="00406BCA" w:rsidRDefault="00757C5D">
      <w:pPr>
        <w:pStyle w:val="Titolo1"/>
        <w:ind w:right="5"/>
      </w:pPr>
      <w:bookmarkStart w:id="55" w:name="_Toc26026"/>
      <w:r>
        <w:t xml:space="preserve">Art. 12 Costo di gestione </w:t>
      </w:r>
      <w:bookmarkEnd w:id="55"/>
    </w:p>
    <w:p w:rsidR="00406BCA" w:rsidRDefault="00757C5D">
      <w:pPr>
        <w:spacing w:after="0" w:line="259" w:lineRule="auto"/>
        <w:ind w:left="0" w:right="0" w:firstLine="0"/>
        <w:jc w:val="left"/>
      </w:pPr>
      <w:r>
        <w:t xml:space="preserve"> </w:t>
      </w:r>
    </w:p>
    <w:p w:rsidR="00406BCA" w:rsidRDefault="00757C5D">
      <w:pPr>
        <w:numPr>
          <w:ilvl w:val="0"/>
          <w:numId w:val="42"/>
        </w:numPr>
        <w:ind w:right="0"/>
      </w:pPr>
      <w:r>
        <w:t xml:space="preserve">Il tributo comunale sui rifiuti è istituito per la copertura integrale dei costi di investimento e di esercizio relativi al servizio di gestione dei rifiuti. </w:t>
      </w:r>
    </w:p>
    <w:p w:rsidR="00406BCA" w:rsidRDefault="00757C5D">
      <w:pPr>
        <w:numPr>
          <w:ilvl w:val="0"/>
          <w:numId w:val="42"/>
        </w:numPr>
        <w:ind w:right="0"/>
      </w:pPr>
      <w:r>
        <w:t xml:space="preserve">I costi del servizio sono definiti ogni anno sulla base del Piano Finanziario degli interventi e dalla relazione illustrativa, e approvati dal Comune, tenuto conto degli obiettivi di miglioramento della produttività, della qualità del servizio fornito. </w:t>
      </w:r>
    </w:p>
    <w:p w:rsidR="00406BCA" w:rsidRDefault="00757C5D">
      <w:pPr>
        <w:numPr>
          <w:ilvl w:val="0"/>
          <w:numId w:val="42"/>
        </w:numPr>
        <w:ind w:right="0"/>
      </w:pPr>
      <w:r>
        <w:t xml:space="preserve">Il Piano Finanziario indica in particolare gli scostamenti che si siano eventualmente verificati rispetto al Piano dell’anno precedente e le relative motivazioni. </w:t>
      </w:r>
    </w:p>
    <w:p w:rsidR="00406BCA" w:rsidRDefault="00757C5D">
      <w:pPr>
        <w:numPr>
          <w:ilvl w:val="0"/>
          <w:numId w:val="42"/>
        </w:numPr>
        <w:ind w:right="0"/>
      </w:pPr>
      <w:r>
        <w:t xml:space="preserve">E’ riportato a nuovo, nel Piano finanziario successivo o anche in Piani successivi non oltre il terzo, lo scostamento tra gettito a preventivo e a consuntivo del tributo comunale sui rifiuti, al netto della maggiorazione e del tributo provinciale: </w:t>
      </w:r>
    </w:p>
    <w:p w:rsidR="00406BCA" w:rsidRDefault="00757C5D">
      <w:pPr>
        <w:numPr>
          <w:ilvl w:val="1"/>
          <w:numId w:val="42"/>
        </w:numPr>
        <w:spacing w:after="123" w:line="259" w:lineRule="auto"/>
        <w:ind w:right="79" w:hanging="360"/>
      </w:pPr>
      <w:proofErr w:type="gramStart"/>
      <w:r>
        <w:t>per</w:t>
      </w:r>
      <w:proofErr w:type="gramEnd"/>
      <w:r>
        <w:t xml:space="preserve"> intero, nel caso di gettito a consuntivo superiore al gettito preventivato; </w:t>
      </w:r>
    </w:p>
    <w:p w:rsidR="00406BCA" w:rsidRDefault="00757C5D">
      <w:pPr>
        <w:numPr>
          <w:ilvl w:val="1"/>
          <w:numId w:val="42"/>
        </w:numPr>
        <w:spacing w:after="239"/>
        <w:ind w:right="79" w:hanging="360"/>
      </w:pPr>
      <w:proofErr w:type="gramStart"/>
      <w:r>
        <w:t>per</w:t>
      </w:r>
      <w:proofErr w:type="gramEnd"/>
      <w:r>
        <w:t xml:space="preserve"> la sola parte derivante dalla riduzione nelle superfici imponibili, ovvero da eventi imprevedibili non dipendenti da negligente gestione del servizio, nel caso di gettito a consuntivo inferiore al gettito preventivato. </w:t>
      </w:r>
    </w:p>
    <w:p w:rsidR="00406BCA" w:rsidRDefault="00757C5D">
      <w:pPr>
        <w:pStyle w:val="Titolo1"/>
        <w:ind w:right="3"/>
      </w:pPr>
      <w:bookmarkStart w:id="56" w:name="_Toc26027"/>
      <w:r>
        <w:lastRenderedPageBreak/>
        <w:t xml:space="preserve">Art. 13 Determinazione della tariffa </w:t>
      </w:r>
      <w:bookmarkEnd w:id="56"/>
    </w:p>
    <w:p w:rsidR="00406BCA" w:rsidRDefault="00757C5D">
      <w:pPr>
        <w:spacing w:after="0" w:line="259" w:lineRule="auto"/>
        <w:ind w:left="0" w:right="0" w:firstLine="0"/>
        <w:jc w:val="left"/>
      </w:pPr>
      <w:r>
        <w:t xml:space="preserve"> </w:t>
      </w:r>
    </w:p>
    <w:p w:rsidR="00406BCA" w:rsidRDefault="00757C5D">
      <w:pPr>
        <w:numPr>
          <w:ilvl w:val="0"/>
          <w:numId w:val="43"/>
        </w:numPr>
        <w:ind w:right="82"/>
      </w:pPr>
      <w:r>
        <w:t xml:space="preserve">Il tributo comunale è corrisposto in base a tariffa commisurata ad anno solare, cui corrisponde un’autonoma obbligazione tributaria. </w:t>
      </w:r>
    </w:p>
    <w:p w:rsidR="00406BCA" w:rsidRDefault="00757C5D">
      <w:pPr>
        <w:numPr>
          <w:ilvl w:val="0"/>
          <w:numId w:val="43"/>
        </w:numPr>
        <w:ind w:right="82"/>
      </w:pPr>
      <w:r>
        <w:t xml:space="preserve">La tariffa è commisurata alle quantità e qualità medie ordinarie di rifiuti prodotti per unità di superficie, in relazione agli usi e alla tipologia di attività svolte, sulla base delle disposizioni contenute nel Decreto del Presidente della Repubblica 27 aprile 1999, n. 158. </w:t>
      </w:r>
    </w:p>
    <w:p w:rsidR="00406BCA" w:rsidRDefault="00757C5D">
      <w:pPr>
        <w:numPr>
          <w:ilvl w:val="0"/>
          <w:numId w:val="44"/>
        </w:numPr>
        <w:spacing w:after="127"/>
        <w:ind w:right="78"/>
      </w:pPr>
      <w:r>
        <w:t xml:space="preserve">La tariffa è determinata sulla base del Piano Finanziario con specifica deliberazione del Consiglio comunale, da adottare entro la data di approvazione del bilancio di previsione relativo alla stessa annualità. </w:t>
      </w:r>
    </w:p>
    <w:p w:rsidR="00406BCA" w:rsidRDefault="00757C5D">
      <w:pPr>
        <w:numPr>
          <w:ilvl w:val="0"/>
          <w:numId w:val="44"/>
        </w:numPr>
        <w:spacing w:after="239"/>
        <w:ind w:right="78"/>
      </w:pPr>
      <w:r>
        <w:t xml:space="preserve">La deliberazione, anche se approvata successivamente all’inizio dell’esercizio purché entro il termine indicato al comma precedente, ha effetto dal 1º gennaio dell’anno di riferimento. Se la delibera non è adottata entro tale termine, si applica l'aliquota deliberata per l’anno precedente. </w:t>
      </w:r>
    </w:p>
    <w:p w:rsidR="00406BCA" w:rsidRDefault="00757C5D">
      <w:pPr>
        <w:pStyle w:val="Titolo1"/>
        <w:ind w:right="3"/>
      </w:pPr>
      <w:bookmarkStart w:id="57" w:name="_Toc26028"/>
      <w:r>
        <w:t xml:space="preserve">Art. 14 Articolazione della tariffa </w:t>
      </w:r>
      <w:bookmarkEnd w:id="57"/>
    </w:p>
    <w:p w:rsidR="00406BCA" w:rsidRDefault="00757C5D">
      <w:pPr>
        <w:spacing w:after="0" w:line="259" w:lineRule="auto"/>
        <w:ind w:left="0" w:right="0" w:firstLine="0"/>
        <w:jc w:val="left"/>
      </w:pPr>
      <w:r>
        <w:t xml:space="preserve"> </w:t>
      </w:r>
    </w:p>
    <w:p w:rsidR="00406BCA" w:rsidRDefault="00757C5D">
      <w:pPr>
        <w:numPr>
          <w:ilvl w:val="0"/>
          <w:numId w:val="45"/>
        </w:numPr>
        <w:ind w:right="0" w:hanging="348"/>
      </w:pPr>
      <w:r>
        <w:t xml:space="preserve">La tariffa è composta da una quota fissa, determinata in relazione alle componenti essenziali del costo del servizio, riferite in particolare agli investimenti per opere e ai relativi ammortamenti, e da una quota variabile, rapportata alle quantità di rifiuti conferiti, alle modalità del servizio fornito e all’entità dei costi di gestione, in modo che sia assicurata la copertura integrale dei costi di investimento e di esercizio, compresi i costi di smaltimento. </w:t>
      </w:r>
    </w:p>
    <w:p w:rsidR="00406BCA" w:rsidRDefault="00757C5D">
      <w:pPr>
        <w:numPr>
          <w:ilvl w:val="0"/>
          <w:numId w:val="45"/>
        </w:numPr>
        <w:spacing w:after="123" w:line="259" w:lineRule="auto"/>
        <w:ind w:right="0" w:hanging="348"/>
      </w:pPr>
      <w:r>
        <w:t xml:space="preserve">La tariffa è articolata nelle fasce di utenza domestica e di utenza non domestica. </w:t>
      </w:r>
    </w:p>
    <w:p w:rsidR="00406BCA" w:rsidRDefault="00757C5D">
      <w:pPr>
        <w:numPr>
          <w:ilvl w:val="0"/>
          <w:numId w:val="45"/>
        </w:numPr>
        <w:ind w:right="0" w:hanging="348"/>
      </w:pPr>
      <w:r>
        <w:t xml:space="preserve">L’insieme dei costi da coprire attraverso la tariffa sono ripartiti tra le utenze domestiche e non domestiche secondo criteri razionali. A tal fine, i rifiuti riferibili alle utenze non domestiche possono essere determinati anche in base ai coefficienti di produttività </w:t>
      </w:r>
      <w:proofErr w:type="spellStart"/>
      <w:r>
        <w:t>Kd</w:t>
      </w:r>
      <w:proofErr w:type="spellEnd"/>
      <w:r>
        <w:t xml:space="preserve"> di cui alle tabelle 4a e 4b, </w:t>
      </w:r>
      <w:proofErr w:type="spellStart"/>
      <w:r>
        <w:t>all</w:t>
      </w:r>
      <w:proofErr w:type="spellEnd"/>
      <w:r>
        <w:t xml:space="preserve">. 1, del D.P.R. 27 aprile 1999, n. 158. </w:t>
      </w:r>
    </w:p>
    <w:p w:rsidR="00406BCA" w:rsidRDefault="00757C5D">
      <w:pPr>
        <w:numPr>
          <w:ilvl w:val="0"/>
          <w:numId w:val="45"/>
        </w:numPr>
        <w:spacing w:after="241"/>
        <w:ind w:right="0" w:hanging="348"/>
      </w:pPr>
      <w:r>
        <w:t xml:space="preserve">E’ assicurata la riduzione per la raccolta differenziata riferibile alle utenze domestiche, prevista dall’art. 1 co. 658 della L. n. 147/2013 e dell’articolo 4, comma 2, del Decreto del Presidente della Repubblica 27 aprile 1999, n 158, attraverso l’abbattimento della parte variabile della tariffa complessivamente imputata a tali utenze in misura pari al costo evitato di smaltimento finale dei rifiuti raccolti in maniera differenziata nell’anno precedente (differenza tra i costi di smaltimento e i costi di recupero e trattamento riferiti alla quantità raccolta in maniera differenziata) rapportato all’incidenza percentuale dei quantitativi attribuiti alle utenze domestiche (Ud) sul totale dei rifiuti trattati. </w:t>
      </w:r>
    </w:p>
    <w:p w:rsidR="00406BCA" w:rsidRDefault="00757C5D">
      <w:pPr>
        <w:pStyle w:val="Titolo1"/>
        <w:ind w:right="3"/>
      </w:pPr>
      <w:bookmarkStart w:id="58" w:name="_Toc26029"/>
      <w:r>
        <w:lastRenderedPageBreak/>
        <w:t xml:space="preserve">Art. 15 Periodi di applicazione del tributo </w:t>
      </w:r>
      <w:bookmarkEnd w:id="58"/>
    </w:p>
    <w:p w:rsidR="00406BCA" w:rsidRDefault="00757C5D">
      <w:pPr>
        <w:spacing w:after="121" w:line="259" w:lineRule="auto"/>
        <w:ind w:left="0" w:right="0" w:firstLine="0"/>
        <w:jc w:val="left"/>
      </w:pPr>
      <w:r>
        <w:t xml:space="preserve"> </w:t>
      </w:r>
    </w:p>
    <w:p w:rsidR="00406BCA" w:rsidRDefault="00757C5D">
      <w:pPr>
        <w:numPr>
          <w:ilvl w:val="0"/>
          <w:numId w:val="46"/>
        </w:numPr>
        <w:ind w:right="0" w:hanging="360"/>
      </w:pPr>
      <w:r>
        <w:t xml:space="preserve">Il tributo è dovuto limitatamente al periodo dell’anno nel quale sussiste l’occupazione o la detenzione dei locali o aree. </w:t>
      </w:r>
    </w:p>
    <w:p w:rsidR="00406BCA" w:rsidRDefault="00757C5D">
      <w:pPr>
        <w:numPr>
          <w:ilvl w:val="0"/>
          <w:numId w:val="46"/>
        </w:numPr>
        <w:ind w:right="0" w:hanging="360"/>
      </w:pPr>
      <w:r>
        <w:t xml:space="preserve">L’obbligazione tariffaria decorre dal giorno in cui ha avuto inizio l’occupazione o la detenzione dei locali ed aree e sussiste sino al giorno in cui ne è cessata l’utilizzazione, purché questa sia debitamente e tempestivamente dichiarata. </w:t>
      </w:r>
    </w:p>
    <w:p w:rsidR="00406BCA" w:rsidRDefault="00757C5D" w:rsidP="00DA4FF9">
      <w:pPr>
        <w:numPr>
          <w:ilvl w:val="0"/>
          <w:numId w:val="46"/>
        </w:numPr>
        <w:ind w:right="0" w:hanging="360"/>
      </w:pPr>
      <w:r>
        <w:t>Se la dichiarazione di cessazione è presentata in ritardo si presume che l’utenza sia cessata</w:t>
      </w:r>
      <w:r w:rsidR="00DA4FF9">
        <w:t xml:space="preserve"> </w:t>
      </w:r>
      <w:r>
        <w:t xml:space="preserve">alla data di presentazione, salvo che l’utente dimostri con idonea documentazione la data di effettiva cessazione. </w:t>
      </w:r>
    </w:p>
    <w:p w:rsidR="00406BCA" w:rsidRDefault="00757C5D">
      <w:pPr>
        <w:numPr>
          <w:ilvl w:val="0"/>
          <w:numId w:val="46"/>
        </w:numPr>
        <w:spacing w:after="239"/>
        <w:ind w:right="0" w:hanging="360"/>
      </w:pPr>
      <w:r>
        <w:t xml:space="preserve">Le variazioni intervenute nel corso dell’anno, che comportano un aumento di tariffa producono effetti dal 1° giorno del mese successivo a quello di effettiva variazione degli elementi stessi. Il medesimo principio vale anche per le variazioni che comportino una diminuzione di tariffa, a condizione che la dichiarazione, se dovuta, sia prodotta entro i termini di cui al successivo articolo 30, decorrendo altrimenti dalla data di presentazione. Le variazioni di tariffa saranno di regola conteggiate a conguaglio. </w:t>
      </w:r>
    </w:p>
    <w:p w:rsidR="00406BCA" w:rsidRDefault="00757C5D">
      <w:pPr>
        <w:pStyle w:val="Titolo1"/>
        <w:ind w:right="2"/>
      </w:pPr>
      <w:bookmarkStart w:id="59" w:name="_Toc26030"/>
      <w:r>
        <w:t xml:space="preserve">Art. 16 Tariffa per le utenze domestiche </w:t>
      </w:r>
      <w:bookmarkEnd w:id="59"/>
    </w:p>
    <w:p w:rsidR="00406BCA" w:rsidRDefault="00757C5D">
      <w:pPr>
        <w:spacing w:after="0" w:line="259" w:lineRule="auto"/>
        <w:ind w:left="0" w:right="0" w:firstLine="0"/>
        <w:jc w:val="left"/>
      </w:pPr>
      <w:r>
        <w:t xml:space="preserve"> </w:t>
      </w:r>
    </w:p>
    <w:p w:rsidR="00406BCA" w:rsidRDefault="00757C5D">
      <w:pPr>
        <w:numPr>
          <w:ilvl w:val="0"/>
          <w:numId w:val="47"/>
        </w:numPr>
        <w:ind w:right="83" w:hanging="360"/>
      </w:pPr>
      <w:r>
        <w:t xml:space="preserve">La quota fissa della tariffa per le utenze domestiche è determinata applicando alla superficie dell’alloggio e dei locali che ne costituiscono pertinenza le tariffe per unità di superficie parametrate al numero degli occupanti, secondo le previsioni di cui al punto 4.1, all.1, del Decreto del Presidente della Repubblica 27 aprile 1999, n. 158. </w:t>
      </w:r>
    </w:p>
    <w:p w:rsidR="00406BCA" w:rsidRDefault="00757C5D">
      <w:pPr>
        <w:numPr>
          <w:ilvl w:val="0"/>
          <w:numId w:val="47"/>
        </w:numPr>
        <w:ind w:right="83" w:hanging="360"/>
      </w:pPr>
      <w:r>
        <w:t xml:space="preserve">La quota variabile della tariffa per le utenze domestiche è determinata in relazione al numero degli occupanti, secondo le previsioni di cui al punto 4.2, </w:t>
      </w:r>
      <w:proofErr w:type="spellStart"/>
      <w:r>
        <w:t>all</w:t>
      </w:r>
      <w:proofErr w:type="spellEnd"/>
      <w:r>
        <w:t xml:space="preserve">. 1, del Decreto del Presidente della Repubblica 27 aprile 1999, n. 158. </w:t>
      </w:r>
    </w:p>
    <w:p w:rsidR="00406BCA" w:rsidRDefault="00757C5D">
      <w:pPr>
        <w:numPr>
          <w:ilvl w:val="0"/>
          <w:numId w:val="47"/>
        </w:numPr>
        <w:spacing w:after="357" w:line="259" w:lineRule="auto"/>
        <w:ind w:right="83" w:hanging="360"/>
      </w:pPr>
      <w:r>
        <w:t xml:space="preserve">I coefficienti rilevanti nel calcolo della tariffa sono determinati nella delibera tariffaria. </w:t>
      </w:r>
    </w:p>
    <w:p w:rsidR="00406BCA" w:rsidRDefault="00757C5D">
      <w:pPr>
        <w:pStyle w:val="Titolo1"/>
        <w:ind w:right="2"/>
      </w:pPr>
      <w:bookmarkStart w:id="60" w:name="_Toc26031"/>
      <w:r>
        <w:t xml:space="preserve">Art. 17 Occupanti le utenze domestiche </w:t>
      </w:r>
      <w:bookmarkEnd w:id="60"/>
    </w:p>
    <w:p w:rsidR="00406BCA" w:rsidRDefault="00757C5D">
      <w:pPr>
        <w:spacing w:after="118" w:line="259" w:lineRule="auto"/>
        <w:ind w:left="473" w:right="0" w:firstLine="0"/>
        <w:jc w:val="left"/>
      </w:pPr>
      <w:r>
        <w:t xml:space="preserve"> </w:t>
      </w:r>
    </w:p>
    <w:p w:rsidR="00406BCA" w:rsidRDefault="00757C5D">
      <w:pPr>
        <w:numPr>
          <w:ilvl w:val="0"/>
          <w:numId w:val="48"/>
        </w:numPr>
        <w:ind w:right="79" w:hanging="360"/>
      </w:pPr>
      <w:r>
        <w:t xml:space="preserve">Per le utenze domestiche condotte da persone fisiche che vi hanno stabilito la propria residenza anagrafica, il numero degli occupanti è quello del nucleo familiare risultante all’anagrafe del Comune, salva diversa e documentata dichiarazione dell’utente. Devono comunque essere dichiarate le persone che non fanno parte del nucleo familiare anagrafico e dimoranti nell’utenza per almeno sei mesi nell’anno solare, come ad es. le colf che dimorano presso la famiglia. </w:t>
      </w:r>
    </w:p>
    <w:p w:rsidR="00406BCA" w:rsidRDefault="00757C5D">
      <w:pPr>
        <w:numPr>
          <w:ilvl w:val="0"/>
          <w:numId w:val="48"/>
        </w:numPr>
        <w:spacing w:after="75"/>
        <w:ind w:right="79" w:hanging="360"/>
      </w:pPr>
      <w:r>
        <w:lastRenderedPageBreak/>
        <w:t xml:space="preserve">Sono considerati   presenti   nel   nucleo familiare anche i membri temporaneamente domiciliati altrove.  Nel caso di servizio di volontariato o attività lavorativa prestata all’estero e nel caso di degenze o ricoveri presso case di cura o di riposo, comunità di recupero, centri socio-educativi, istituti penitenziari, per un periodo non inferiore all’anno, la persona assente non viene considerata ai fini della determinazione della tariffa, a condizione che l’assenza sia adeguatamente documentata. </w:t>
      </w:r>
    </w:p>
    <w:p w:rsidR="00406BCA" w:rsidRDefault="00757C5D" w:rsidP="00DA4FF9">
      <w:pPr>
        <w:numPr>
          <w:ilvl w:val="0"/>
          <w:numId w:val="48"/>
        </w:numPr>
        <w:spacing w:after="75"/>
        <w:ind w:right="79" w:hanging="360"/>
      </w:pPr>
      <w:r>
        <w:t>Per le utenze domestiche condotte da soggetti non residenti nel Comune, per gli alloggi</w:t>
      </w:r>
      <w:r w:rsidR="00DA4FF9">
        <w:t xml:space="preserve"> </w:t>
      </w:r>
      <w:r>
        <w:t xml:space="preserve">dei cittadini residenti all’estero (iscritti AIRE), e per gli alloggi a disposizione di enti diversi dalle persone fisiche occupati da soggetti non residenti, si assume come numero degli occupanti quello indicato dall’utente o, in mancanza, quello di 3 unità. </w:t>
      </w:r>
    </w:p>
    <w:p w:rsidR="00406BCA" w:rsidRDefault="00757C5D">
      <w:pPr>
        <w:numPr>
          <w:ilvl w:val="0"/>
          <w:numId w:val="48"/>
        </w:numPr>
        <w:ind w:right="79" w:hanging="360"/>
      </w:pPr>
      <w:r>
        <w:t xml:space="preserve">Resta ferma la possibilità per il comune di applicare, in sede di accertamento, il dato superiore emergente dalle risultanze anagrafiche del comune di residenza. </w:t>
      </w:r>
    </w:p>
    <w:p w:rsidR="00406BCA" w:rsidRDefault="00757C5D">
      <w:pPr>
        <w:numPr>
          <w:ilvl w:val="0"/>
          <w:numId w:val="48"/>
        </w:numPr>
        <w:ind w:right="79" w:hanging="360"/>
      </w:pPr>
      <w:r>
        <w:t xml:space="preserve">Per gli intestatari di più utenze domestiche nel territorio comunale si assume come numero di occupanti, per tutte le utenze intestate nel territorio comunale, quello risultante all’anagrafe comunale, salvo diversa e documentata dichiarazione dell’utente. </w:t>
      </w:r>
    </w:p>
    <w:p w:rsidR="00406BCA" w:rsidRDefault="00757C5D">
      <w:pPr>
        <w:numPr>
          <w:ilvl w:val="0"/>
          <w:numId w:val="48"/>
        </w:numPr>
        <w:ind w:right="79" w:hanging="360"/>
      </w:pPr>
      <w:r>
        <w:t xml:space="preserve">Le cantine, le autorimesse o gli altri simili luoghi di deposito si considerano utenze domestiche condotte da un occupante, se condotte da persona fisica priva nel comune di utenze abitative. In difetto di tale condizione i medesimi luoghi si considerano utenze non domestiche. </w:t>
      </w:r>
    </w:p>
    <w:p w:rsidR="00406BCA" w:rsidRDefault="00757C5D">
      <w:pPr>
        <w:numPr>
          <w:ilvl w:val="0"/>
          <w:numId w:val="48"/>
        </w:numPr>
        <w:ind w:right="79" w:hanging="360"/>
      </w:pPr>
      <w:r>
        <w:t xml:space="preserve">Per le unità abitative, di proprietà o possedute a titolo di usufrutto, uso o abitazione da soggetti già ivi anagraficamente residenti, tenute a disposizione dagli stessi dopo aver trasferito la residenza in Residenze Sanitarie Assistenziali (R.S.A.) o istituti sanitari e non locate o comunque utilizzate a vario titolo, il numero degli occupanti è fissato, previa presentazione di richiesta documentata, in una unità. </w:t>
      </w:r>
    </w:p>
    <w:p w:rsidR="00406BCA" w:rsidRDefault="00757C5D">
      <w:pPr>
        <w:numPr>
          <w:ilvl w:val="0"/>
          <w:numId w:val="48"/>
        </w:numPr>
        <w:ind w:right="79" w:hanging="360"/>
      </w:pPr>
      <w:r>
        <w:t xml:space="preserve">Per le unità immobiliari ad uso abitativo occupate da due o più nuclei familiari la tariffa è calcolata con riferimento al numero complessivo degli occupanti l’alloggio. </w:t>
      </w:r>
    </w:p>
    <w:p w:rsidR="00406BCA" w:rsidRDefault="00757C5D">
      <w:pPr>
        <w:numPr>
          <w:ilvl w:val="0"/>
          <w:numId w:val="48"/>
        </w:numPr>
        <w:spacing w:after="241"/>
        <w:ind w:right="79" w:hanging="360"/>
      </w:pPr>
      <w:r>
        <w:t xml:space="preserve">Il numero degli occupanti le utenze domestiche è quello risultante alla data di emissione dell’invito di pagamento di cui all’articolo 33 comma 1, con eventuale conguaglio nel caso di variazioni successivamente intervenute, a tale scopo, ai soli fini del computo del numero degli occupanti, la variazione di tale valore, decorre dal primo giorno del trimestre solare successivo a quello in cui è stato modificato. </w:t>
      </w:r>
    </w:p>
    <w:p w:rsidR="00777CCB" w:rsidRDefault="00777CCB">
      <w:pPr>
        <w:pStyle w:val="Titolo1"/>
        <w:ind w:left="2564" w:right="0"/>
        <w:jc w:val="both"/>
      </w:pPr>
      <w:bookmarkStart w:id="61" w:name="_Toc26032"/>
    </w:p>
    <w:p w:rsidR="00406BCA" w:rsidRDefault="00757C5D">
      <w:pPr>
        <w:pStyle w:val="Titolo1"/>
        <w:ind w:left="2564" w:right="0"/>
        <w:jc w:val="both"/>
      </w:pPr>
      <w:r>
        <w:t xml:space="preserve">Art. 18 Tariffa per le utenze non domestiche </w:t>
      </w:r>
      <w:bookmarkEnd w:id="61"/>
    </w:p>
    <w:p w:rsidR="00406BCA" w:rsidRDefault="00757C5D">
      <w:pPr>
        <w:spacing w:after="118" w:line="259" w:lineRule="auto"/>
        <w:ind w:left="473" w:right="0" w:firstLine="0"/>
        <w:jc w:val="left"/>
      </w:pPr>
      <w:r>
        <w:t xml:space="preserve"> </w:t>
      </w:r>
    </w:p>
    <w:p w:rsidR="00406BCA" w:rsidRDefault="00757C5D">
      <w:pPr>
        <w:numPr>
          <w:ilvl w:val="0"/>
          <w:numId w:val="49"/>
        </w:numPr>
        <w:ind w:right="76"/>
      </w:pPr>
      <w:r>
        <w:t xml:space="preserve">La quota fissa della tariffa per le utenze non domestiche è determinata applicando alla superficie imponibile le tariffe per unità di superficie riferite alla tipologia di attività svolta, calcolate sulla base di coefficienti di potenziale produzione secondo le previsioni di cui al punto 4.3, all.1, del Decreto del Presidente della Repubblica 27 aprile 1999, n. 158. </w:t>
      </w:r>
    </w:p>
    <w:p w:rsidR="00406BCA" w:rsidRDefault="00757C5D">
      <w:pPr>
        <w:numPr>
          <w:ilvl w:val="0"/>
          <w:numId w:val="49"/>
        </w:numPr>
        <w:ind w:right="76"/>
      </w:pPr>
      <w:r>
        <w:t xml:space="preserve">La quota variabile della tariffa per le utenze non domestiche è determinata applicando alla superficie imponibile le tariffe per unità di superficie riferite alla tipologia di attività svolta, calcolate sulla base di coefficienti di potenziale produzione secondo le previsioni di cui al punto 4.4, all.1, del Decreto del Presidente della Repubblica 27 aprile 1999, n. 158. </w:t>
      </w:r>
    </w:p>
    <w:p w:rsidR="00406BCA" w:rsidRDefault="00757C5D">
      <w:pPr>
        <w:numPr>
          <w:ilvl w:val="0"/>
          <w:numId w:val="49"/>
        </w:numPr>
        <w:spacing w:after="239"/>
        <w:ind w:right="76"/>
      </w:pPr>
      <w:r>
        <w:t xml:space="preserve">I coefficienti rilevanti nel calcolo della tariffa sono determinati per ogni classe di attività contestualmente all’adozione della delibera tariffaria. </w:t>
      </w:r>
    </w:p>
    <w:p w:rsidR="00406BCA" w:rsidRDefault="00757C5D">
      <w:pPr>
        <w:pStyle w:val="Titolo1"/>
        <w:ind w:right="2"/>
      </w:pPr>
      <w:bookmarkStart w:id="62" w:name="_Toc26033"/>
      <w:r>
        <w:t xml:space="preserve">Art. 19 Classificazione delle utenze non domestiche </w:t>
      </w:r>
      <w:bookmarkEnd w:id="62"/>
    </w:p>
    <w:p w:rsidR="00406BCA" w:rsidRDefault="00757C5D">
      <w:pPr>
        <w:spacing w:after="0" w:line="259" w:lineRule="auto"/>
        <w:ind w:left="473" w:right="0" w:firstLine="0"/>
        <w:jc w:val="left"/>
      </w:pPr>
      <w:r>
        <w:t xml:space="preserve"> </w:t>
      </w:r>
    </w:p>
    <w:p w:rsidR="00406BCA" w:rsidRDefault="00757C5D">
      <w:pPr>
        <w:numPr>
          <w:ilvl w:val="0"/>
          <w:numId w:val="50"/>
        </w:numPr>
        <w:spacing w:after="126" w:line="259" w:lineRule="auto"/>
        <w:ind w:right="83" w:hanging="360"/>
      </w:pPr>
      <w:r>
        <w:t xml:space="preserve">Le utenze non domestiche sono suddivise nelle categorie di attività indicate nell’allegato B. </w:t>
      </w:r>
    </w:p>
    <w:p w:rsidR="00406BCA" w:rsidRDefault="00757C5D">
      <w:pPr>
        <w:numPr>
          <w:ilvl w:val="0"/>
          <w:numId w:val="50"/>
        </w:numPr>
        <w:ind w:right="83" w:hanging="360"/>
      </w:pPr>
      <w:r>
        <w:t xml:space="preserve">L’inserimento di un’utenza in una delle categorie di attività previste dall’allegato B viene di regola effettuata sulla base della classificazione delle attività economiche ATECO adottata dall’ISTAT relativi all’attività principale o ad eventuali attività secondarie, fatta salva la prevalenza dell’attività effettivamente svolta. </w:t>
      </w:r>
    </w:p>
    <w:p w:rsidR="00406BCA" w:rsidRDefault="00757C5D">
      <w:pPr>
        <w:numPr>
          <w:ilvl w:val="0"/>
          <w:numId w:val="50"/>
        </w:numPr>
        <w:ind w:right="83" w:hanging="360"/>
      </w:pPr>
      <w:r>
        <w:t xml:space="preserve">Le attività non comprese in una specifica categoria sono associate alla categoria di attività che presenta maggiore analogia sotto il profilo della destinazione d’uso e della connessa potenzialità quantitativa e qualitativa a produrre rifiuti. </w:t>
      </w:r>
    </w:p>
    <w:p w:rsidR="00406BCA" w:rsidRDefault="00757C5D">
      <w:pPr>
        <w:numPr>
          <w:ilvl w:val="0"/>
          <w:numId w:val="50"/>
        </w:numPr>
        <w:ind w:right="83" w:hanging="360"/>
      </w:pPr>
      <w:r>
        <w:t xml:space="preserve">La tariffa applicabile è di regola unica per tutte le superfici facenti parte del medesimo compendio. Sono tuttavia applicate le tariffe corrispondenti alla specifica tipologia d’uso alle superfici con un’autonoma e distinta utilizzazione </w:t>
      </w:r>
    </w:p>
    <w:p w:rsidR="00406BCA" w:rsidRDefault="00757C5D">
      <w:pPr>
        <w:numPr>
          <w:ilvl w:val="0"/>
          <w:numId w:val="50"/>
        </w:numPr>
        <w:ind w:right="83" w:hanging="360"/>
      </w:pPr>
      <w:r>
        <w:t xml:space="preserve">Nelle unità immobiliari adibite a civile abitazione in cui sia svolta anche un’attività economica o professionale alla superficie a tal fine utilizzata è applicata la tariffa prevista per la specifica attività esercitata. </w:t>
      </w:r>
    </w:p>
    <w:p w:rsidR="00406BCA" w:rsidRDefault="00757C5D">
      <w:pPr>
        <w:numPr>
          <w:ilvl w:val="0"/>
          <w:numId w:val="50"/>
        </w:numPr>
        <w:spacing w:after="242"/>
        <w:ind w:right="83" w:hanging="360"/>
      </w:pPr>
      <w:r>
        <w:t xml:space="preserve">In tutti i casi in cui non sia possibile distinguere la porzione di superficie destinata per l’una o l’altra attività, si fa riferimento all’attività principale desumibile dalla visura camerale o da altri elementi. </w:t>
      </w:r>
    </w:p>
    <w:p w:rsidR="00777CCB" w:rsidRDefault="00777CCB">
      <w:pPr>
        <w:pStyle w:val="Titolo1"/>
        <w:ind w:right="4"/>
      </w:pPr>
      <w:bookmarkStart w:id="63" w:name="_Toc26034"/>
    </w:p>
    <w:p w:rsidR="00406BCA" w:rsidRDefault="00757C5D">
      <w:pPr>
        <w:pStyle w:val="Titolo1"/>
        <w:ind w:right="4"/>
      </w:pPr>
      <w:r>
        <w:t xml:space="preserve">Art. 20 Scuole statali </w:t>
      </w:r>
      <w:bookmarkEnd w:id="63"/>
    </w:p>
    <w:p w:rsidR="00406BCA" w:rsidRDefault="00757C5D">
      <w:pPr>
        <w:spacing w:after="0" w:line="259" w:lineRule="auto"/>
        <w:ind w:left="0" w:right="0" w:firstLine="0"/>
        <w:jc w:val="left"/>
      </w:pPr>
      <w:r>
        <w:t xml:space="preserve"> </w:t>
      </w:r>
    </w:p>
    <w:p w:rsidR="00406BCA" w:rsidRDefault="00757C5D">
      <w:pPr>
        <w:numPr>
          <w:ilvl w:val="0"/>
          <w:numId w:val="51"/>
        </w:numPr>
        <w:ind w:right="0"/>
      </w:pPr>
      <w:r>
        <w:t xml:space="preserve">Il tributo dovuto per il servizio di gestione dei rifiuti delle istituzioni scolastiche statali (scuole materne, elementari, secondarie inferiori, secondarie superiori, istituti d’arte e conservatori di musica) resta disciplinato dall’art. 33-bis del Decreto Legge 31 dicembre 2007, n. 248 (convertito dalla Legge 28 febbraio 2008, n. 31). </w:t>
      </w:r>
    </w:p>
    <w:p w:rsidR="00406BCA" w:rsidRDefault="00757C5D">
      <w:pPr>
        <w:numPr>
          <w:ilvl w:val="0"/>
          <w:numId w:val="51"/>
        </w:numPr>
        <w:spacing w:after="242"/>
        <w:ind w:right="0"/>
      </w:pPr>
      <w:r>
        <w:t xml:space="preserve">La somma attribuita al Comune ai sensi del comma precedente è sottratta dal costo che deve essere coperto con il tributo comunale sui rifiuti e sui servizi. </w:t>
      </w:r>
    </w:p>
    <w:p w:rsidR="00406BCA" w:rsidRDefault="00757C5D">
      <w:pPr>
        <w:pStyle w:val="Titolo1"/>
      </w:pPr>
      <w:bookmarkStart w:id="64" w:name="_Toc26035"/>
      <w:r>
        <w:t xml:space="preserve">Art. 21 Tributo giornaliero </w:t>
      </w:r>
      <w:bookmarkEnd w:id="64"/>
    </w:p>
    <w:p w:rsidR="00406BCA" w:rsidRDefault="00757C5D">
      <w:pPr>
        <w:spacing w:after="0" w:line="259" w:lineRule="auto"/>
        <w:ind w:left="0" w:right="0" w:firstLine="0"/>
        <w:jc w:val="left"/>
      </w:pPr>
      <w:r>
        <w:t xml:space="preserve"> </w:t>
      </w:r>
    </w:p>
    <w:p w:rsidR="00406BCA" w:rsidRDefault="00757C5D">
      <w:pPr>
        <w:numPr>
          <w:ilvl w:val="0"/>
          <w:numId w:val="52"/>
        </w:numPr>
        <w:ind w:right="78"/>
      </w:pPr>
      <w:r>
        <w:t xml:space="preserve">Il tributo si applica in base a tariffa giornaliera ai soggetti che occupano o detengono temporaneamente, ossia per periodi inferiori a 183 giorni nel corso dello stesso anno solare, con o senza autorizzazione, locali od aree pubbliche o di uso pubblico. </w:t>
      </w:r>
    </w:p>
    <w:p w:rsidR="00406BCA" w:rsidRDefault="00757C5D">
      <w:pPr>
        <w:numPr>
          <w:ilvl w:val="0"/>
          <w:numId w:val="52"/>
        </w:numPr>
        <w:ind w:right="78"/>
      </w:pPr>
      <w:r>
        <w:t xml:space="preserve">La tariffa applicabile è determinata rapportando a giorno la tariffa annuale relativa alla corrispondente categoria di attività non domestica e aumentandola sino al 100%. </w:t>
      </w:r>
    </w:p>
    <w:p w:rsidR="00406BCA" w:rsidRDefault="00757C5D">
      <w:pPr>
        <w:numPr>
          <w:ilvl w:val="0"/>
          <w:numId w:val="52"/>
        </w:numPr>
        <w:ind w:right="78"/>
      </w:pPr>
      <w:r>
        <w:t xml:space="preserve">In mancanza della corrispondente voce di uso nella classificazione contenuta nel presente regolamento è applicata la tariffa della categoria recante voci di uso assimilabili per attitudine quantitativa e qualitativa a produrre rifiuti urbani e assimilati. </w:t>
      </w:r>
    </w:p>
    <w:p w:rsidR="00406BCA" w:rsidRDefault="00757C5D">
      <w:pPr>
        <w:numPr>
          <w:ilvl w:val="0"/>
          <w:numId w:val="52"/>
        </w:numPr>
        <w:ind w:right="78"/>
      </w:pPr>
      <w:r>
        <w:t xml:space="preserve">L'obbligo di presentazione della dichiarazione è assolto con il pagamento del tributo da effettuarsi con le modalità e nei termini previsti per la tassa di occupazione temporanea di spazi ed aree pubbliche ovvero per l'imposta municipale secondaria di cui all'art. 11, del </w:t>
      </w:r>
      <w:proofErr w:type="spellStart"/>
      <w:r>
        <w:t>D.Lgs.</w:t>
      </w:r>
      <w:proofErr w:type="spellEnd"/>
      <w:r>
        <w:t xml:space="preserve"> 14 marzo 2011, n. 23, a partire dalla data di entrata in vigore della stessa. </w:t>
      </w:r>
    </w:p>
    <w:p w:rsidR="00406BCA" w:rsidRDefault="00757C5D">
      <w:pPr>
        <w:numPr>
          <w:ilvl w:val="0"/>
          <w:numId w:val="52"/>
        </w:numPr>
        <w:spacing w:after="242"/>
        <w:ind w:right="78"/>
      </w:pPr>
      <w:r>
        <w:t xml:space="preserve">Per tutto quanto non previsto dal presente articolo si applicano, in quanto compatibili, le disposizioni del tributo annuale. </w:t>
      </w:r>
    </w:p>
    <w:p w:rsidR="00406BCA" w:rsidRDefault="00757C5D">
      <w:pPr>
        <w:pStyle w:val="Titolo1"/>
        <w:ind w:right="5"/>
      </w:pPr>
      <w:bookmarkStart w:id="65" w:name="_Toc26036"/>
      <w:r>
        <w:t xml:space="preserve">Art. 22 Tributo provinciale </w:t>
      </w:r>
      <w:bookmarkEnd w:id="65"/>
    </w:p>
    <w:p w:rsidR="00406BCA" w:rsidRDefault="00757C5D">
      <w:pPr>
        <w:spacing w:after="0" w:line="259" w:lineRule="auto"/>
        <w:ind w:left="0" w:right="0" w:firstLine="0"/>
        <w:jc w:val="left"/>
      </w:pPr>
      <w:r>
        <w:t xml:space="preserve"> </w:t>
      </w:r>
    </w:p>
    <w:p w:rsidR="00406BCA" w:rsidRDefault="00757C5D">
      <w:pPr>
        <w:numPr>
          <w:ilvl w:val="0"/>
          <w:numId w:val="53"/>
        </w:numPr>
        <w:ind w:right="83"/>
      </w:pPr>
      <w:r>
        <w:t xml:space="preserve">Ai soggetti passivi del tributo comunale sui rifiuti e sui servizi, compresi i soggetti tenuti a versare il tributo giornaliero, è applicato il tributo provinciale per l'esercizio delle funzioni di tutela, protezione ed igiene dell'ambiente di cui all'art. 19, del Decreto Legislativo 30 dicembre 1992, n. 504. </w:t>
      </w:r>
    </w:p>
    <w:p w:rsidR="00406BCA" w:rsidRDefault="00757C5D">
      <w:pPr>
        <w:numPr>
          <w:ilvl w:val="0"/>
          <w:numId w:val="53"/>
        </w:numPr>
        <w:spacing w:after="239"/>
        <w:ind w:right="83"/>
      </w:pPr>
      <w:r>
        <w:t xml:space="preserve">Il tributo provinciale, commisurato alla superficie dei locali e delle aree assoggettabili al tributo comunale, è applicato nella misura percentuale deliberata dalla provincia sull'importo del tributo comunale, esclusa la maggiorazione di cui all’articolo 29. </w:t>
      </w:r>
    </w:p>
    <w:p w:rsidR="00406BCA" w:rsidRDefault="00757C5D">
      <w:pPr>
        <w:pStyle w:val="Titolo1"/>
        <w:spacing w:after="216"/>
        <w:ind w:right="4"/>
      </w:pPr>
      <w:bookmarkStart w:id="66" w:name="_Toc26037"/>
      <w:r>
        <w:lastRenderedPageBreak/>
        <w:t xml:space="preserve">TITOLO III – RIDUZIONI E AGEVOLAZIONI </w:t>
      </w:r>
      <w:bookmarkEnd w:id="66"/>
    </w:p>
    <w:p w:rsidR="00406BCA" w:rsidRDefault="00757C5D">
      <w:pPr>
        <w:pStyle w:val="Titolo1"/>
        <w:spacing w:after="0"/>
        <w:ind w:right="2"/>
      </w:pPr>
      <w:bookmarkStart w:id="67" w:name="_Toc26038"/>
      <w:r>
        <w:t xml:space="preserve">Art. 23. Riduzioni per le utenze domestiche </w:t>
      </w:r>
      <w:bookmarkEnd w:id="67"/>
    </w:p>
    <w:p w:rsidR="00F00FCC" w:rsidRPr="00F00FCC" w:rsidRDefault="00F00FCC" w:rsidP="00F00FCC">
      <w:pPr>
        <w:spacing w:after="0" w:line="259" w:lineRule="auto"/>
        <w:ind w:left="10" w:hanging="10"/>
        <w:jc w:val="center"/>
        <w:rPr>
          <w:sz w:val="20"/>
          <w:szCs w:val="20"/>
        </w:rPr>
      </w:pPr>
      <w:r w:rsidRPr="00F00FCC">
        <w:rPr>
          <w:i/>
          <w:sz w:val="20"/>
          <w:szCs w:val="20"/>
        </w:rPr>
        <w:t>(</w:t>
      </w:r>
      <w:proofErr w:type="gramStart"/>
      <w:r w:rsidRPr="00F00FCC">
        <w:rPr>
          <w:i/>
          <w:sz w:val="20"/>
          <w:szCs w:val="20"/>
        </w:rPr>
        <w:t>art.</w:t>
      </w:r>
      <w:proofErr w:type="gramEnd"/>
      <w:r w:rsidRPr="00F00FCC">
        <w:rPr>
          <w:i/>
          <w:sz w:val="20"/>
          <w:szCs w:val="20"/>
        </w:rPr>
        <w:t xml:space="preserve"> modificato con DCC n. </w:t>
      </w:r>
      <w:r>
        <w:rPr>
          <w:i/>
          <w:sz w:val="20"/>
          <w:szCs w:val="20"/>
        </w:rPr>
        <w:t>1</w:t>
      </w:r>
      <w:r w:rsidRPr="00F00FCC">
        <w:rPr>
          <w:i/>
          <w:sz w:val="20"/>
          <w:szCs w:val="20"/>
        </w:rPr>
        <w:t>5 del 2</w:t>
      </w:r>
      <w:r>
        <w:rPr>
          <w:i/>
          <w:sz w:val="20"/>
          <w:szCs w:val="20"/>
        </w:rPr>
        <w:t>7</w:t>
      </w:r>
      <w:r w:rsidRPr="00F00FCC">
        <w:rPr>
          <w:i/>
          <w:sz w:val="20"/>
          <w:szCs w:val="20"/>
        </w:rPr>
        <w:t>.0</w:t>
      </w:r>
      <w:r>
        <w:rPr>
          <w:i/>
          <w:sz w:val="20"/>
          <w:szCs w:val="20"/>
        </w:rPr>
        <w:t>2</w:t>
      </w:r>
      <w:r w:rsidRPr="00F00FCC">
        <w:rPr>
          <w:i/>
          <w:sz w:val="20"/>
          <w:szCs w:val="20"/>
        </w:rPr>
        <w:t>.201</w:t>
      </w:r>
      <w:r>
        <w:rPr>
          <w:i/>
          <w:sz w:val="20"/>
          <w:szCs w:val="20"/>
        </w:rPr>
        <w:t>8</w:t>
      </w:r>
      <w:r w:rsidRPr="00F00FCC">
        <w:rPr>
          <w:i/>
          <w:sz w:val="20"/>
          <w:szCs w:val="20"/>
        </w:rPr>
        <w:t xml:space="preserve">) </w:t>
      </w:r>
    </w:p>
    <w:p w:rsidR="00406BCA" w:rsidRDefault="00757C5D">
      <w:pPr>
        <w:spacing w:after="0" w:line="259" w:lineRule="auto"/>
        <w:ind w:left="0" w:right="0" w:firstLine="0"/>
        <w:jc w:val="left"/>
      </w:pPr>
      <w:r>
        <w:t xml:space="preserve"> </w:t>
      </w:r>
    </w:p>
    <w:p w:rsidR="00406BCA" w:rsidRDefault="00757C5D">
      <w:pPr>
        <w:numPr>
          <w:ilvl w:val="0"/>
          <w:numId w:val="54"/>
        </w:numPr>
        <w:ind w:right="0"/>
      </w:pPr>
      <w:r>
        <w:t xml:space="preserve">La tariffa si applica in misura ridotta, nella quota fissa e nella quota variabile, alle utenze domestiche che si trovano nelle seguenti condizioni: </w:t>
      </w:r>
    </w:p>
    <w:p w:rsidR="00406BCA" w:rsidRDefault="00757C5D">
      <w:pPr>
        <w:numPr>
          <w:ilvl w:val="1"/>
          <w:numId w:val="54"/>
        </w:numPr>
        <w:ind w:right="0" w:hanging="360"/>
      </w:pPr>
      <w:proofErr w:type="gramStart"/>
      <w:r>
        <w:t>abitazioni</w:t>
      </w:r>
      <w:proofErr w:type="gramEnd"/>
      <w:r>
        <w:t xml:space="preserve"> tenute a  disposizione  per  uso  stagionale  od  altro  uso  limitato  e discontinuo, non superiore a 183 giorni nell’anno solare: riduzione del 10%; </w:t>
      </w:r>
    </w:p>
    <w:p w:rsidR="00406BCA" w:rsidRDefault="00757C5D">
      <w:pPr>
        <w:numPr>
          <w:ilvl w:val="1"/>
          <w:numId w:val="54"/>
        </w:numPr>
        <w:spacing w:line="259" w:lineRule="auto"/>
        <w:ind w:right="0" w:hanging="360"/>
      </w:pPr>
      <w:proofErr w:type="gramStart"/>
      <w:r>
        <w:t>fabbricati</w:t>
      </w:r>
      <w:proofErr w:type="gramEnd"/>
      <w:r>
        <w:t xml:space="preserve"> rurali ad uso abitativo: riduzione del 10 %. </w:t>
      </w:r>
    </w:p>
    <w:p w:rsidR="00406BCA" w:rsidRDefault="00757C5D">
      <w:pPr>
        <w:spacing w:after="0" w:line="259" w:lineRule="auto"/>
        <w:ind w:left="0" w:right="0" w:firstLine="0"/>
        <w:jc w:val="left"/>
      </w:pPr>
      <w:r>
        <w:t xml:space="preserve"> </w:t>
      </w:r>
    </w:p>
    <w:p w:rsidR="00406BCA" w:rsidRDefault="00757C5D">
      <w:pPr>
        <w:numPr>
          <w:ilvl w:val="0"/>
          <w:numId w:val="54"/>
        </w:numPr>
        <w:ind w:right="0"/>
      </w:pPr>
      <w:r>
        <w:t xml:space="preserve">Le riduzioni di cui al comma precedente si applicano dalla data di effettiva sussistenza delle condizioni di fruizione se debitamente dichiarate e documentate nei termini di presentazione della dichiarazione iniziale o di variazione o, in mancanza, dalla data di presentazione della relativa dichiarazione. </w:t>
      </w:r>
    </w:p>
    <w:p w:rsidR="00406BCA" w:rsidRDefault="00757C5D">
      <w:pPr>
        <w:numPr>
          <w:ilvl w:val="0"/>
          <w:numId w:val="54"/>
        </w:numPr>
        <w:ind w:right="0"/>
      </w:pPr>
      <w:r>
        <w:t xml:space="preserve">Le riduzioni di cui al presente articolo cessano di operare alla data in cui ne vengono meno le condizioni di fruizione, anche in mancanza della relativa dichiarazione. </w:t>
      </w:r>
    </w:p>
    <w:p w:rsidR="00F00FCC" w:rsidRDefault="00F00FCC" w:rsidP="00F00FCC">
      <w:pPr>
        <w:numPr>
          <w:ilvl w:val="0"/>
          <w:numId w:val="54"/>
        </w:numPr>
        <w:tabs>
          <w:tab w:val="left" w:pos="1134"/>
        </w:tabs>
        <w:ind w:right="0"/>
      </w:pPr>
      <w:r>
        <w:t xml:space="preserve">a) </w:t>
      </w:r>
      <w:r>
        <w:tab/>
      </w:r>
      <w:r>
        <w:t>Per le utenze domestiche che dimostrino</w:t>
      </w:r>
      <w:r>
        <w:t xml:space="preserve"> </w:t>
      </w:r>
      <w:r>
        <w:t>di smaltire in proprio gli scarti organici</w:t>
      </w:r>
      <w:r>
        <w:t xml:space="preserve"> </w:t>
      </w:r>
      <w:r>
        <w:t>compostabili mediante compostaggio</w:t>
      </w:r>
      <w:r>
        <w:t xml:space="preserve"> </w:t>
      </w:r>
      <w:r>
        <w:t>domestico, con utilizzo di compostiere,</w:t>
      </w:r>
      <w:r>
        <w:t xml:space="preserve"> </w:t>
      </w:r>
      <w:r>
        <w:t>oppure anche a mezzo di gestione in</w:t>
      </w:r>
      <w:r>
        <w:t xml:space="preserve"> </w:t>
      </w:r>
      <w:r>
        <w:t>cumulo o concimaia, purché il processo</w:t>
      </w:r>
      <w:r>
        <w:t xml:space="preserve"> </w:t>
      </w:r>
      <w:r>
        <w:t>risulti controllato, non sia causa di</w:t>
      </w:r>
      <w:r>
        <w:t xml:space="preserve"> </w:t>
      </w:r>
      <w:r>
        <w:t>inconvenienti igienico-sanitari ed il compost</w:t>
      </w:r>
      <w:r>
        <w:t xml:space="preserve"> </w:t>
      </w:r>
      <w:r>
        <w:t>prodotto sia utilizzato sui terreni in uso a</w:t>
      </w:r>
      <w:r>
        <w:t xml:space="preserve"> </w:t>
      </w:r>
      <w:r>
        <w:t>qualsiasi titolo ai richiedenti, è prevista</w:t>
      </w:r>
      <w:r>
        <w:t xml:space="preserve"> </w:t>
      </w:r>
      <w:r>
        <w:t>una riduzione del 20% sulla parte variabile</w:t>
      </w:r>
      <w:r>
        <w:t xml:space="preserve"> </w:t>
      </w:r>
      <w:r>
        <w:t>della Tari. La riduzione è subordinata alla</w:t>
      </w:r>
      <w:r>
        <w:t xml:space="preserve"> </w:t>
      </w:r>
      <w:r>
        <w:t>presentazione, entro il 30/06 dell’anno</w:t>
      </w:r>
      <w:r>
        <w:t xml:space="preserve"> </w:t>
      </w:r>
      <w:r>
        <w:t>precedente a quello di tassazione, di apposita</w:t>
      </w:r>
      <w:r>
        <w:t xml:space="preserve"> </w:t>
      </w:r>
      <w:r>
        <w:t>istanza, attestante di aver attivato il</w:t>
      </w:r>
      <w:r>
        <w:t xml:space="preserve"> </w:t>
      </w:r>
      <w:r>
        <w:t>compostaggio domestico in modo</w:t>
      </w:r>
      <w:r>
        <w:t xml:space="preserve"> </w:t>
      </w:r>
      <w:r>
        <w:t>continuativo nell’anno di riferimento e</w:t>
      </w:r>
      <w:r>
        <w:t xml:space="preserve"> </w:t>
      </w:r>
      <w:r>
        <w:t>corredata dalla documentazione</w:t>
      </w:r>
      <w:r>
        <w:t xml:space="preserve"> </w:t>
      </w:r>
      <w:r>
        <w:t>attestante il possesso dell’apposito</w:t>
      </w:r>
      <w:r>
        <w:t xml:space="preserve"> </w:t>
      </w:r>
      <w:r>
        <w:t>idoneo contenitore.</w:t>
      </w:r>
    </w:p>
    <w:p w:rsidR="00F00FCC" w:rsidRDefault="00F00FCC" w:rsidP="00F00FCC">
      <w:pPr>
        <w:tabs>
          <w:tab w:val="left" w:pos="1134"/>
        </w:tabs>
        <w:ind w:left="709" w:right="0" w:firstLine="0"/>
      </w:pPr>
      <w:r>
        <w:t>b</w:t>
      </w:r>
      <w:r>
        <w:t>)</w:t>
      </w:r>
      <w:r>
        <w:t xml:space="preserve"> </w:t>
      </w:r>
      <w:r>
        <w:tab/>
      </w:r>
      <w:r>
        <w:t>La riduzione viene concessa dal semestre</w:t>
      </w:r>
      <w:r>
        <w:t xml:space="preserve"> </w:t>
      </w:r>
      <w:r>
        <w:t>successivo alla richiesta</w:t>
      </w:r>
      <w:r>
        <w:t xml:space="preserve"> </w:t>
      </w:r>
    </w:p>
    <w:p w:rsidR="00F00FCC" w:rsidRDefault="00F00FCC" w:rsidP="00415554">
      <w:pPr>
        <w:tabs>
          <w:tab w:val="left" w:pos="1134"/>
        </w:tabs>
        <w:ind w:left="709" w:right="0" w:firstLine="0"/>
      </w:pPr>
      <w:r>
        <w:t>c</w:t>
      </w:r>
      <w:r>
        <w:t>)</w:t>
      </w:r>
      <w:r>
        <w:t xml:space="preserve"> </w:t>
      </w:r>
      <w:r>
        <w:tab/>
      </w:r>
      <w:r>
        <w:t>Qualora l’utente sia già in possesso della</w:t>
      </w:r>
      <w:r>
        <w:t xml:space="preserve"> </w:t>
      </w:r>
      <w:r>
        <w:t>compostiera dovrà recarsi comunque al</w:t>
      </w:r>
      <w:r>
        <w:t xml:space="preserve"> </w:t>
      </w:r>
      <w:r>
        <w:t>Punto Amico del comune per compilare la</w:t>
      </w:r>
      <w:r>
        <w:t xml:space="preserve"> </w:t>
      </w:r>
      <w:r>
        <w:t>domanda di riduzione.</w:t>
      </w:r>
    </w:p>
    <w:p w:rsidR="00F00FCC" w:rsidRDefault="00F00FCC" w:rsidP="00415554">
      <w:pPr>
        <w:tabs>
          <w:tab w:val="left" w:pos="1134"/>
        </w:tabs>
        <w:ind w:left="709" w:right="0" w:firstLine="0"/>
      </w:pPr>
      <w:r>
        <w:t>d</w:t>
      </w:r>
      <w:r>
        <w:t>)</w:t>
      </w:r>
      <w:r>
        <w:t xml:space="preserve"> </w:t>
      </w:r>
      <w:r>
        <w:tab/>
      </w:r>
      <w:r>
        <w:t>Il Comune e/o il soggetto gestore</w:t>
      </w:r>
      <w:r>
        <w:t xml:space="preserve"> </w:t>
      </w:r>
      <w:r>
        <w:t>effettuerà appositi controlli al fine di</w:t>
      </w:r>
      <w:r>
        <w:t xml:space="preserve"> </w:t>
      </w:r>
      <w:r>
        <w:t>verificarne il corretto utilizzo e, qualora ne</w:t>
      </w:r>
      <w:r>
        <w:t xml:space="preserve"> </w:t>
      </w:r>
      <w:r>
        <w:t>riscontri il mancato utilizzo, la riduzione</w:t>
      </w:r>
      <w:r>
        <w:t xml:space="preserve"> </w:t>
      </w:r>
      <w:r>
        <w:t>verrà revocata con decorrenza dal giorno di</w:t>
      </w:r>
      <w:r>
        <w:t xml:space="preserve"> </w:t>
      </w:r>
      <w:r>
        <w:t>effettuazione del sopralluogo</w:t>
      </w:r>
    </w:p>
    <w:p w:rsidR="0064593B" w:rsidRDefault="0064593B" w:rsidP="0064593B">
      <w:pPr>
        <w:ind w:left="345" w:right="0" w:firstLine="0"/>
      </w:pPr>
    </w:p>
    <w:p w:rsidR="00415554" w:rsidRDefault="00415554">
      <w:pPr>
        <w:spacing w:after="160" w:line="259" w:lineRule="auto"/>
        <w:ind w:left="0" w:right="0" w:firstLine="0"/>
        <w:jc w:val="left"/>
        <w:rPr>
          <w:b/>
        </w:rPr>
      </w:pPr>
      <w:bookmarkStart w:id="68" w:name="_Toc26039"/>
      <w:r>
        <w:br w:type="page"/>
      </w:r>
    </w:p>
    <w:p w:rsidR="00406BCA" w:rsidRDefault="00757C5D">
      <w:pPr>
        <w:pStyle w:val="Titolo1"/>
        <w:ind w:right="2"/>
      </w:pPr>
      <w:r>
        <w:lastRenderedPageBreak/>
        <w:t xml:space="preserve">Art. 24 Riduzioni per le utenze non domestiche non stabilmente attive </w:t>
      </w:r>
      <w:bookmarkEnd w:id="68"/>
    </w:p>
    <w:p w:rsidR="00406BCA" w:rsidRDefault="00757C5D">
      <w:pPr>
        <w:spacing w:after="0" w:line="259" w:lineRule="auto"/>
        <w:ind w:left="0" w:right="0" w:firstLine="0"/>
        <w:jc w:val="left"/>
      </w:pPr>
      <w:r>
        <w:t xml:space="preserve"> </w:t>
      </w:r>
    </w:p>
    <w:p w:rsidR="00406BCA" w:rsidRDefault="00757C5D">
      <w:pPr>
        <w:numPr>
          <w:ilvl w:val="0"/>
          <w:numId w:val="55"/>
        </w:numPr>
        <w:ind w:right="0" w:hanging="360"/>
      </w:pPr>
      <w:r>
        <w:t xml:space="preserve">La tariffa si applica in misura ridotta, nella parte fissa e nella parte variabile, del 30 % ai locali, diversi dalle abitazioni, ed aree scoperte adibiti ad uso stagionale o ad uso non continuativo, ma ricorrente, purché non superiore a 183 giorni nell’anno solare.  </w:t>
      </w:r>
    </w:p>
    <w:p w:rsidR="00406BCA" w:rsidRDefault="00757C5D">
      <w:pPr>
        <w:numPr>
          <w:ilvl w:val="0"/>
          <w:numId w:val="55"/>
        </w:numPr>
        <w:ind w:right="0" w:hanging="360"/>
      </w:pPr>
      <w:r>
        <w:t xml:space="preserve">La predetta riduzione si applica se le condizioni di cui al primo comma risultano da licenza o atto assentivo rilasciato dai competenti organi per l’esercizio dell’attività o da dichiarazione rilasciata dal titolare a pubbliche autorità.  </w:t>
      </w:r>
    </w:p>
    <w:p w:rsidR="00406BCA" w:rsidRDefault="00757C5D">
      <w:pPr>
        <w:numPr>
          <w:ilvl w:val="0"/>
          <w:numId w:val="55"/>
        </w:numPr>
        <w:spacing w:after="115" w:line="259" w:lineRule="auto"/>
        <w:ind w:right="0" w:hanging="360"/>
      </w:pPr>
      <w:r>
        <w:t xml:space="preserve">Si applicano il secondo e il terzo comma dell’articolo 23. </w:t>
      </w:r>
    </w:p>
    <w:p w:rsidR="00406BCA" w:rsidRDefault="00757C5D">
      <w:pPr>
        <w:spacing w:after="115" w:line="259" w:lineRule="auto"/>
        <w:ind w:left="360" w:right="0" w:firstLine="0"/>
        <w:jc w:val="left"/>
      </w:pPr>
      <w:r>
        <w:t xml:space="preserve"> </w:t>
      </w:r>
    </w:p>
    <w:p w:rsidR="00406BCA" w:rsidRDefault="00757C5D" w:rsidP="00415554">
      <w:pPr>
        <w:pStyle w:val="Titolo1"/>
        <w:spacing w:after="3"/>
        <w:ind w:left="0" w:right="3" w:firstLine="0"/>
      </w:pPr>
      <w:bookmarkStart w:id="69" w:name="_Toc26040"/>
      <w:r>
        <w:t>Art. 25 Riduzioni per riciclo rifiuti assimilati</w:t>
      </w:r>
      <w:bookmarkEnd w:id="69"/>
    </w:p>
    <w:p w:rsidR="00406BCA" w:rsidRPr="00415554" w:rsidRDefault="00757C5D" w:rsidP="00415554">
      <w:pPr>
        <w:spacing w:after="3" w:line="259" w:lineRule="auto"/>
        <w:ind w:left="0" w:firstLine="0"/>
        <w:jc w:val="center"/>
        <w:rPr>
          <w:sz w:val="20"/>
          <w:szCs w:val="20"/>
        </w:rPr>
      </w:pPr>
      <w:r w:rsidRPr="00415554">
        <w:rPr>
          <w:i/>
          <w:sz w:val="20"/>
          <w:szCs w:val="20"/>
        </w:rPr>
        <w:t>(</w:t>
      </w:r>
      <w:proofErr w:type="gramStart"/>
      <w:r w:rsidRPr="00415554">
        <w:rPr>
          <w:i/>
          <w:sz w:val="20"/>
          <w:szCs w:val="20"/>
        </w:rPr>
        <w:t>art.</w:t>
      </w:r>
      <w:proofErr w:type="gramEnd"/>
      <w:r w:rsidRPr="00415554">
        <w:rPr>
          <w:i/>
          <w:sz w:val="20"/>
          <w:szCs w:val="20"/>
        </w:rPr>
        <w:t xml:space="preserve"> inserito con DCC n. 55 del30.09.2014)</w:t>
      </w:r>
    </w:p>
    <w:p w:rsidR="00406BCA" w:rsidRDefault="00757C5D">
      <w:pPr>
        <w:spacing w:after="0" w:line="259" w:lineRule="auto"/>
        <w:ind w:left="0" w:right="0" w:firstLine="0"/>
        <w:jc w:val="left"/>
      </w:pPr>
      <w:r>
        <w:t xml:space="preserve"> </w:t>
      </w:r>
    </w:p>
    <w:p w:rsidR="00406BCA" w:rsidRDefault="00757C5D">
      <w:pPr>
        <w:numPr>
          <w:ilvl w:val="0"/>
          <w:numId w:val="56"/>
        </w:numPr>
        <w:ind w:right="0"/>
      </w:pPr>
      <w:r>
        <w:t xml:space="preserve">La tariffa dovuta dalle </w:t>
      </w:r>
      <w:r>
        <w:rPr>
          <w:b/>
        </w:rPr>
        <w:t xml:space="preserve">utenze non domestiche </w:t>
      </w:r>
      <w:r>
        <w:t xml:space="preserve">è ridotta in proporzione alle quantità di rifiuti assimilati che il produttore dimostri di aver avviato al riciclo nell’anno di riferimento. </w:t>
      </w:r>
    </w:p>
    <w:p w:rsidR="00406BCA" w:rsidRDefault="00757C5D">
      <w:pPr>
        <w:numPr>
          <w:ilvl w:val="0"/>
          <w:numId w:val="56"/>
        </w:numPr>
        <w:ind w:right="0"/>
      </w:pPr>
      <w:r>
        <w:t xml:space="preserve">Per “riciclo” si intende, ai sensi dell’articolo 183, comma 1, </w:t>
      </w:r>
      <w:proofErr w:type="spellStart"/>
      <w:r>
        <w:t>lett</w:t>
      </w:r>
      <w:proofErr w:type="spellEnd"/>
      <w:r>
        <w:t xml:space="preserve">. u), del decreto legislativo 3 aprile 2006, n. 152, una qualsiasi operazione di recupero attraverso cui i rifiuti sono trattati per ottenere prodotti, materiali o sostanze da utilizzare per la loro funzione originaria o per altri fini. Include il trattamento di materiale organico ma non il recupero di energia né il ritrattamento per ottenere materiali da utilizzare quali combustibili o in operazioni di riempimento.  </w:t>
      </w:r>
    </w:p>
    <w:p w:rsidR="00406BCA" w:rsidRDefault="00757C5D">
      <w:pPr>
        <w:numPr>
          <w:ilvl w:val="0"/>
          <w:numId w:val="56"/>
        </w:numPr>
        <w:ind w:right="0"/>
      </w:pPr>
      <w:r>
        <w:t xml:space="preserve">La riduzione fruibile in ogni caso non può essere superiore al 20 % della parte variabile del tributo. La percentuale di riduzione è definita dal rapporto tra la quantità di rifiuti assimilati avviati al riciclo e la quantità di rifiuti calcolata moltiplicando la superficie, con il coefficiente KD deliberato della classe corrispondente. La percentuale di riduzione generata da detto calcolo verrà arrotondata per eccesso a scaglioni multipli del 5% fino al massimo stabilito del 20%. </w:t>
      </w:r>
    </w:p>
    <w:p w:rsidR="00406BCA" w:rsidRDefault="00757C5D">
      <w:pPr>
        <w:numPr>
          <w:ilvl w:val="0"/>
          <w:numId w:val="56"/>
        </w:numPr>
        <w:ind w:right="0"/>
      </w:pPr>
      <w:r>
        <w:t>La riduzione deve essere richiesta dall’interessato, con la denuncia originaria o con denuncia di variazione, indicando, oltre alla categoria di attività, la tipologia di rifiuto e il relativo codice CER, nonch</w:t>
      </w:r>
      <w:r w:rsidR="007F49A6">
        <w:t>é</w:t>
      </w:r>
      <w:r>
        <w:t xml:space="preserve"> la quantità presunta di rifiuti avviati al riciclo. </w:t>
      </w:r>
      <w:r>
        <w:rPr>
          <w:u w:val="single" w:color="000000"/>
        </w:rPr>
        <w:t>Entro il 31 gennaio</w:t>
      </w:r>
      <w:r>
        <w:t xml:space="preserve"> </w:t>
      </w:r>
      <w:r>
        <w:rPr>
          <w:u w:val="single" w:color="000000"/>
        </w:rPr>
        <w:t>dell’anno successivo a quello di riferimento, a pena di decadenza</w:t>
      </w:r>
      <w:r>
        <w:t xml:space="preserve">, l’interessato dovrà produrre la documentazione di cui al precedente art. 10 co. 4 </w:t>
      </w:r>
      <w:proofErr w:type="spellStart"/>
      <w:r>
        <w:t>lett</w:t>
      </w:r>
      <w:proofErr w:type="spellEnd"/>
      <w:r>
        <w:t xml:space="preserve"> b), atta a dimostrare il quantitativo di rifiuti assimilati effettivamente prodotto e riciclato. </w:t>
      </w:r>
    </w:p>
    <w:p w:rsidR="00406BCA" w:rsidRDefault="00757C5D">
      <w:pPr>
        <w:numPr>
          <w:ilvl w:val="0"/>
          <w:numId w:val="56"/>
        </w:numPr>
        <w:ind w:right="0"/>
      </w:pPr>
      <w:r>
        <w:t xml:space="preserve">Qualora venga richiesta la riduzione tariffaria di cui al presente articolo e vi sia un cumulo di riduzioni si applicherà l’art. 28, </w:t>
      </w:r>
      <w:proofErr w:type="spellStart"/>
      <w:r>
        <w:t>Tit</w:t>
      </w:r>
      <w:proofErr w:type="spellEnd"/>
      <w:r>
        <w:t xml:space="preserve">. IV Cap. IV del regolamento. </w:t>
      </w:r>
    </w:p>
    <w:p w:rsidR="007F49A6" w:rsidRDefault="007F49A6" w:rsidP="007F49A6">
      <w:pPr>
        <w:pStyle w:val="Titolo1"/>
        <w:spacing w:after="0"/>
        <w:ind w:right="3"/>
      </w:pPr>
    </w:p>
    <w:p w:rsidR="007F49A6" w:rsidRDefault="007F49A6" w:rsidP="007F49A6">
      <w:pPr>
        <w:pStyle w:val="Titolo1"/>
        <w:spacing w:after="0"/>
        <w:ind w:right="3"/>
      </w:pPr>
      <w:r w:rsidRPr="007F49A6">
        <w:t>Art. 25 bis Riduzioni per la cessione gratuita eccedenze alimentari</w:t>
      </w:r>
      <w:r>
        <w:t xml:space="preserve"> </w:t>
      </w:r>
    </w:p>
    <w:p w:rsidR="0064593B" w:rsidRPr="00415554" w:rsidRDefault="00C934EA" w:rsidP="00F57274">
      <w:pPr>
        <w:ind w:left="345" w:right="0" w:firstLine="0"/>
        <w:jc w:val="center"/>
        <w:rPr>
          <w:i/>
          <w:sz w:val="20"/>
          <w:szCs w:val="20"/>
        </w:rPr>
      </w:pPr>
      <w:r w:rsidRPr="00415554">
        <w:rPr>
          <w:i/>
          <w:sz w:val="20"/>
          <w:szCs w:val="20"/>
        </w:rPr>
        <w:t>(</w:t>
      </w:r>
      <w:proofErr w:type="spellStart"/>
      <w:r w:rsidRPr="00415554">
        <w:rPr>
          <w:i/>
          <w:sz w:val="20"/>
          <w:szCs w:val="20"/>
        </w:rPr>
        <w:t>art.inserito</w:t>
      </w:r>
      <w:proofErr w:type="spellEnd"/>
      <w:r w:rsidRPr="00415554">
        <w:rPr>
          <w:i/>
          <w:sz w:val="20"/>
          <w:szCs w:val="20"/>
        </w:rPr>
        <w:t xml:space="preserve"> con DCC n. 5 del 02.03.2017)</w:t>
      </w:r>
    </w:p>
    <w:p w:rsidR="00F57274" w:rsidRDefault="00F57274" w:rsidP="00F57274">
      <w:pPr>
        <w:numPr>
          <w:ilvl w:val="0"/>
          <w:numId w:val="65"/>
        </w:numPr>
        <w:ind w:right="0"/>
      </w:pPr>
      <w:r>
        <w:t>Ai sensi dell’ art. 17 della Legge 19 agosto 2016 n. 166, alle utenze non domestiche relative ad</w:t>
      </w:r>
      <w:r>
        <w:t xml:space="preserve"> </w:t>
      </w:r>
      <w:r>
        <w:t>attività commerciali, industriali, professionali e produttive in genere, che producono o</w:t>
      </w:r>
      <w:r>
        <w:t xml:space="preserve"> </w:t>
      </w:r>
      <w:r>
        <w:t>distribuiscono beni alimentari, e che a titolo gratuito cedono, direttamente o indirettamente, tali</w:t>
      </w:r>
      <w:r>
        <w:t xml:space="preserve"> </w:t>
      </w:r>
      <w:r>
        <w:t>beni alimentari agli indigenti e alle persone in maggiori condizioni di bisogno, il Comune</w:t>
      </w:r>
      <w:r>
        <w:t xml:space="preserve"> </w:t>
      </w:r>
      <w:r>
        <w:t>applica una riduzione, che non può superare il 20% della parte variabile della tariffa della tassa</w:t>
      </w:r>
      <w:r>
        <w:t xml:space="preserve"> </w:t>
      </w:r>
      <w:r>
        <w:t>sui rifiuti, proporzionale alla quantità, debitamente certificata, dei beni e dei prodotti ritirati</w:t>
      </w:r>
      <w:r>
        <w:t xml:space="preserve"> </w:t>
      </w:r>
      <w:r>
        <w:t>dalla vendita e oggetto di donazione.</w:t>
      </w:r>
    </w:p>
    <w:p w:rsidR="00F57274" w:rsidRDefault="00F57274" w:rsidP="00F57274">
      <w:pPr>
        <w:numPr>
          <w:ilvl w:val="0"/>
          <w:numId w:val="65"/>
        </w:numPr>
        <w:ind w:right="0"/>
      </w:pPr>
      <w:r>
        <w:t xml:space="preserve">Le tipologie di utenze non domestiche agevolabili attraverso </w:t>
      </w:r>
      <w:proofErr w:type="gramStart"/>
      <w:r>
        <w:t>l’ art.</w:t>
      </w:r>
      <w:proofErr w:type="gramEnd"/>
      <w:r>
        <w:t xml:space="preserve"> 17 della Legge n. 166/2016</w:t>
      </w:r>
      <w:r>
        <w:t xml:space="preserve"> sono:</w:t>
      </w:r>
    </w:p>
    <w:p w:rsidR="00F57274" w:rsidRDefault="00F57274" w:rsidP="00F57274">
      <w:pPr>
        <w:ind w:left="345" w:right="0" w:firstLine="364"/>
      </w:pPr>
      <w:r>
        <w:t>- alberghi con ristorante;</w:t>
      </w:r>
    </w:p>
    <w:p w:rsidR="00F57274" w:rsidRDefault="00F57274" w:rsidP="00F57274">
      <w:pPr>
        <w:ind w:left="345" w:right="0" w:firstLine="364"/>
      </w:pPr>
      <w:r>
        <w:t>- case di cura e riposo;</w:t>
      </w:r>
    </w:p>
    <w:p w:rsidR="00F57274" w:rsidRDefault="00F57274" w:rsidP="00F57274">
      <w:pPr>
        <w:ind w:left="345" w:right="0" w:firstLine="364"/>
      </w:pPr>
      <w:r>
        <w:t>- attività industriali con capannoni di produzione;</w:t>
      </w:r>
    </w:p>
    <w:p w:rsidR="00F57274" w:rsidRDefault="00F57274" w:rsidP="00F57274">
      <w:pPr>
        <w:ind w:left="345" w:right="0" w:firstLine="364"/>
      </w:pPr>
      <w:r>
        <w:t>- ristoranti, trattorie, osterie, pizzerie, pub;</w:t>
      </w:r>
    </w:p>
    <w:p w:rsidR="00F57274" w:rsidRDefault="00F57274" w:rsidP="00F57274">
      <w:pPr>
        <w:ind w:left="345" w:right="0" w:firstLine="364"/>
      </w:pPr>
      <w:r>
        <w:t>- mense,</w:t>
      </w:r>
      <w:r w:rsidR="000C1C82">
        <w:t xml:space="preserve"> </w:t>
      </w:r>
      <w:r>
        <w:t xml:space="preserve">birrerie, </w:t>
      </w:r>
      <w:r w:rsidR="000C1C82">
        <w:t>h</w:t>
      </w:r>
      <w:r>
        <w:t>amburgherie;</w:t>
      </w:r>
    </w:p>
    <w:p w:rsidR="00F57274" w:rsidRDefault="00F57274" w:rsidP="00F57274">
      <w:pPr>
        <w:ind w:left="345" w:right="0" w:firstLine="364"/>
      </w:pPr>
      <w:r>
        <w:t>- bar, caffè, pasticcerie;</w:t>
      </w:r>
    </w:p>
    <w:p w:rsidR="00F57274" w:rsidRDefault="00F57274" w:rsidP="00F57274">
      <w:pPr>
        <w:ind w:left="345" w:right="0" w:firstLine="364"/>
      </w:pPr>
      <w:r>
        <w:t>- supermercato, pane e pasta, macelleria,</w:t>
      </w:r>
      <w:r w:rsidR="000C1C82">
        <w:t xml:space="preserve"> </w:t>
      </w:r>
      <w:r>
        <w:t xml:space="preserve">salumi e </w:t>
      </w:r>
      <w:proofErr w:type="gramStart"/>
      <w:r>
        <w:t>formaggi ,</w:t>
      </w:r>
      <w:proofErr w:type="gramEnd"/>
      <w:r>
        <w:t xml:space="preserve"> generi alimentari;</w:t>
      </w:r>
    </w:p>
    <w:p w:rsidR="00F57274" w:rsidRDefault="00F57274" w:rsidP="00F57274">
      <w:pPr>
        <w:ind w:left="345" w:right="0" w:firstLine="364"/>
      </w:pPr>
      <w:r>
        <w:t xml:space="preserve">- </w:t>
      </w:r>
      <w:proofErr w:type="spellStart"/>
      <w:r>
        <w:t>plurilicenze</w:t>
      </w:r>
      <w:proofErr w:type="spellEnd"/>
      <w:r>
        <w:t xml:space="preserve"> alimentari e/o miste;</w:t>
      </w:r>
    </w:p>
    <w:p w:rsidR="00F57274" w:rsidRDefault="00F57274" w:rsidP="00F57274">
      <w:pPr>
        <w:ind w:left="345" w:right="0" w:firstLine="364"/>
      </w:pPr>
      <w:r>
        <w:t>- banchi di mercato di generi alimentari</w:t>
      </w:r>
    </w:p>
    <w:p w:rsidR="00F57274" w:rsidRDefault="00F57274" w:rsidP="00E757C0">
      <w:pPr>
        <w:numPr>
          <w:ilvl w:val="0"/>
          <w:numId w:val="65"/>
        </w:numPr>
        <w:ind w:right="0"/>
      </w:pPr>
      <w:r>
        <w:t>Per eccedenze alimentari si intendono i seguenti prodotti definiti dall’ art. 2, comma 1, lettera c),</w:t>
      </w:r>
      <w:r>
        <w:t xml:space="preserve"> </w:t>
      </w:r>
      <w:r>
        <w:t>della legge 19 agosto 2016, n. 166: i prodotti alimentari, agricoli e agro-alimentari che, fermo</w:t>
      </w:r>
      <w:r>
        <w:t xml:space="preserve"> </w:t>
      </w:r>
      <w:r>
        <w:t>restando il mantenimento dei requisiti di igiene e sicurezza del prodotto, sono, a titolo</w:t>
      </w:r>
      <w:r>
        <w:t xml:space="preserve"> </w:t>
      </w:r>
      <w:r>
        <w:t>esemplificativo e non esaustivi: invenduti o non somministrati per carenza di domanda; ritirati</w:t>
      </w:r>
      <w:r>
        <w:t xml:space="preserve"> </w:t>
      </w:r>
      <w:r>
        <w:t>dalla vendita in quanto non conformi ai requisiti aziendali di vendita; rimanenze di attività</w:t>
      </w:r>
      <w:r>
        <w:t xml:space="preserve"> </w:t>
      </w:r>
      <w:r>
        <w:t>promozionali; prossimi al raggiungimento della data di scadenza; rimanenze di prove di</w:t>
      </w:r>
      <w:r>
        <w:t xml:space="preserve"> </w:t>
      </w:r>
      <w:r>
        <w:t>immissione in commercio di nuovi prodotti; invenduti a causa di danni provocati da eventi</w:t>
      </w:r>
      <w:r>
        <w:t xml:space="preserve"> </w:t>
      </w:r>
      <w:r>
        <w:t>meteorologici; invenduti a causa di errori nella programmazione della produzione; non idonei</w:t>
      </w:r>
      <w:r>
        <w:t xml:space="preserve"> </w:t>
      </w:r>
      <w:r>
        <w:t>alla commercializzazione per alterazioni dell’ imballaggio secondario che non inficiano le</w:t>
      </w:r>
      <w:r>
        <w:t xml:space="preserve"> </w:t>
      </w:r>
      <w:r>
        <w:t>idonee condizioni di conservazione.</w:t>
      </w:r>
    </w:p>
    <w:p w:rsidR="00F57274" w:rsidRDefault="00F57274" w:rsidP="000E35F8">
      <w:pPr>
        <w:numPr>
          <w:ilvl w:val="0"/>
          <w:numId w:val="65"/>
        </w:numPr>
        <w:ind w:right="0"/>
      </w:pPr>
      <w:r>
        <w:t>La riduzione di cui al comma 1 è applicabile solamente per cessioni almeno pari in un anno a</w:t>
      </w:r>
      <w:r>
        <w:t xml:space="preserve"> </w:t>
      </w:r>
      <w:r>
        <w:t>100 chilogrammi ed è così determinata:</w:t>
      </w:r>
    </w:p>
    <w:p w:rsidR="00F57274" w:rsidRDefault="00F57274" w:rsidP="00F57274">
      <w:pPr>
        <w:ind w:left="993" w:right="0" w:hanging="284"/>
      </w:pPr>
      <w:r>
        <w:lastRenderedPageBreak/>
        <w:t xml:space="preserve">- </w:t>
      </w:r>
      <w:r>
        <w:tab/>
      </w:r>
      <w:r>
        <w:t>per le attività che cedono un quantitativo superiore a 100 chilogrammi e non superiore a 500</w:t>
      </w:r>
      <w:r>
        <w:t xml:space="preserve"> </w:t>
      </w:r>
      <w:r>
        <w:t>chilogrammi, si applica una riduzione del 10% della parte variabile della tariffa;</w:t>
      </w:r>
    </w:p>
    <w:p w:rsidR="00F57274" w:rsidRDefault="00F57274" w:rsidP="00F57274">
      <w:pPr>
        <w:ind w:left="993" w:right="0" w:hanging="284"/>
      </w:pPr>
      <w:r>
        <w:t xml:space="preserve">- </w:t>
      </w:r>
      <w:r>
        <w:tab/>
      </w:r>
      <w:r>
        <w:t xml:space="preserve">per le </w:t>
      </w:r>
      <w:r>
        <w:t>a</w:t>
      </w:r>
      <w:r>
        <w:t>ttività che cedono un quantitativo superiore a 500 chilogrammi e non superiore a 1000</w:t>
      </w:r>
      <w:r>
        <w:t xml:space="preserve"> </w:t>
      </w:r>
      <w:r>
        <w:t>chilogrammi, si applica una riduzione del 20% della parte variabile della tariffa;</w:t>
      </w:r>
    </w:p>
    <w:p w:rsidR="00F57274" w:rsidRDefault="00F57274" w:rsidP="004C742F">
      <w:pPr>
        <w:numPr>
          <w:ilvl w:val="0"/>
          <w:numId w:val="65"/>
        </w:numPr>
        <w:ind w:right="0"/>
      </w:pPr>
      <w:r>
        <w:t>La riduzione di cui al comma 4 viene applicata sulla parte variabile della tassa sui rifiuti dell’anno successivo a quello nel quale le donazioni sono state effettuate.</w:t>
      </w:r>
    </w:p>
    <w:p w:rsidR="00F57274" w:rsidRDefault="00F57274" w:rsidP="002F6627">
      <w:pPr>
        <w:numPr>
          <w:ilvl w:val="0"/>
          <w:numId w:val="65"/>
        </w:numPr>
        <w:ind w:right="0"/>
      </w:pPr>
      <w:r>
        <w:t>Il Comune si riserva di effettuare verifiche, anche a campione, su quanto comunicato dai</w:t>
      </w:r>
      <w:r>
        <w:t xml:space="preserve"> </w:t>
      </w:r>
      <w:r>
        <w:t>contribuenti che richiedono la riduzione di cui al comma 4.</w:t>
      </w:r>
    </w:p>
    <w:p w:rsidR="00F57274" w:rsidRDefault="00F57274" w:rsidP="00A72932">
      <w:pPr>
        <w:numPr>
          <w:ilvl w:val="0"/>
          <w:numId w:val="65"/>
        </w:numPr>
        <w:ind w:right="0"/>
      </w:pPr>
      <w:r>
        <w:t>La richiesta di riduzione deve essere corredata da debita documentazione attestante la quantità</w:t>
      </w:r>
      <w:r>
        <w:t xml:space="preserve"> </w:t>
      </w:r>
      <w:r>
        <w:t>dei beni ceduti, l’identità del destinatario ed una dichiarazione di ricevimento a cura di</w:t>
      </w:r>
      <w:r w:rsidRPr="00F57274">
        <w:t xml:space="preserve"> </w:t>
      </w:r>
      <w:r>
        <w:t>quest’ultimo. Tale richiesta dovrà essere presentata annualmente dall’ interessato, compilando</w:t>
      </w:r>
      <w:r>
        <w:t xml:space="preserve"> </w:t>
      </w:r>
      <w:r>
        <w:t>l’apposito modulo, entro il 28 febbraio dell’anno successivo.</w:t>
      </w:r>
    </w:p>
    <w:p w:rsidR="007F49A6" w:rsidRDefault="007F49A6" w:rsidP="0064593B">
      <w:pPr>
        <w:ind w:left="345" w:right="0" w:firstLine="0"/>
      </w:pPr>
    </w:p>
    <w:p w:rsidR="00406BCA" w:rsidRDefault="00757C5D">
      <w:pPr>
        <w:pStyle w:val="Titolo1"/>
        <w:spacing w:after="0"/>
        <w:ind w:right="3"/>
      </w:pPr>
      <w:bookmarkStart w:id="70" w:name="_Toc26041"/>
      <w:r>
        <w:t xml:space="preserve">Art. 26 Riduzioni per inferiori livelli di prestazione del servizio </w:t>
      </w:r>
      <w:bookmarkEnd w:id="70"/>
    </w:p>
    <w:p w:rsidR="00406BCA" w:rsidRDefault="00757C5D">
      <w:pPr>
        <w:spacing w:after="0" w:line="259" w:lineRule="auto"/>
        <w:ind w:left="0" w:right="0" w:firstLine="0"/>
        <w:jc w:val="left"/>
      </w:pPr>
      <w:r>
        <w:t xml:space="preserve"> </w:t>
      </w:r>
    </w:p>
    <w:p w:rsidR="00406BCA" w:rsidRDefault="00757C5D">
      <w:pPr>
        <w:numPr>
          <w:ilvl w:val="0"/>
          <w:numId w:val="57"/>
        </w:numPr>
        <w:ind w:right="75"/>
      </w:pPr>
      <w:r>
        <w:t xml:space="preserve">Il tributo è ridotto, tanto nella parte fissa quanto nella parte variabile, al 40%, determinando quindi una riduzione del 60%, per le utenze poste a una distanza superiore a 1000 metri dal più vicino punto di conferimento, misurato dall’accesso dell’utenza alla strada pubblica. </w:t>
      </w:r>
    </w:p>
    <w:p w:rsidR="00406BCA" w:rsidRDefault="00757C5D">
      <w:pPr>
        <w:numPr>
          <w:ilvl w:val="0"/>
          <w:numId w:val="57"/>
        </w:numPr>
        <w:ind w:right="75"/>
      </w:pPr>
      <w:r>
        <w:t>Il tributo è dovuto nella misura del 20% della tariffa nei periodi di mancato svolgimento del servizio di gestione dei rifiuti, ovvero di effettuazione dello stesso in grave violazione della disciplina di riferimento, nonché di interruzione del servizio per motivi sindacali o per imprevedibili impedimenti organizzativi che abbiano determinato una situazione</w:t>
      </w:r>
      <w:r w:rsidR="000C1C82">
        <w:t xml:space="preserve"> </w:t>
      </w:r>
    </w:p>
    <w:p w:rsidR="00406BCA" w:rsidRDefault="00757C5D">
      <w:pPr>
        <w:spacing w:after="357" w:line="259" w:lineRule="auto"/>
        <w:ind w:left="720" w:right="0" w:firstLine="0"/>
      </w:pPr>
      <w:proofErr w:type="gramStart"/>
      <w:r>
        <w:t>riconosciuta</w:t>
      </w:r>
      <w:proofErr w:type="gramEnd"/>
      <w:r>
        <w:t xml:space="preserve"> dall'autorità sanitaria di danno o pericolo di danno alle persone o all'ambiente. </w:t>
      </w:r>
    </w:p>
    <w:p w:rsidR="00406BCA" w:rsidRDefault="00757C5D">
      <w:pPr>
        <w:pStyle w:val="Titolo1"/>
        <w:ind w:right="3"/>
      </w:pPr>
      <w:bookmarkStart w:id="71" w:name="_Toc26042"/>
      <w:r>
        <w:t xml:space="preserve">Art. 27 Agevolazioni. </w:t>
      </w:r>
      <w:bookmarkEnd w:id="71"/>
    </w:p>
    <w:p w:rsidR="00406BCA" w:rsidRPr="00415554" w:rsidRDefault="00757C5D">
      <w:pPr>
        <w:spacing w:after="0" w:line="259" w:lineRule="auto"/>
        <w:ind w:left="10" w:hanging="10"/>
        <w:jc w:val="center"/>
        <w:rPr>
          <w:sz w:val="20"/>
          <w:szCs w:val="20"/>
        </w:rPr>
      </w:pPr>
      <w:r w:rsidRPr="00415554">
        <w:rPr>
          <w:i/>
          <w:sz w:val="20"/>
          <w:szCs w:val="20"/>
        </w:rPr>
        <w:t>(</w:t>
      </w:r>
      <w:proofErr w:type="gramStart"/>
      <w:r w:rsidRPr="00415554">
        <w:rPr>
          <w:i/>
          <w:sz w:val="20"/>
          <w:szCs w:val="20"/>
        </w:rPr>
        <w:t>art.</w:t>
      </w:r>
      <w:proofErr w:type="gramEnd"/>
      <w:r w:rsidRPr="00415554">
        <w:rPr>
          <w:i/>
          <w:sz w:val="20"/>
          <w:szCs w:val="20"/>
        </w:rPr>
        <w:t xml:space="preserve"> modificato con DCC n. 16 del 20.04.2015) </w:t>
      </w:r>
    </w:p>
    <w:p w:rsidR="00406BCA" w:rsidRDefault="00757C5D">
      <w:pPr>
        <w:spacing w:after="0" w:line="259" w:lineRule="auto"/>
        <w:ind w:left="57" w:right="0" w:firstLine="0"/>
        <w:jc w:val="center"/>
      </w:pPr>
      <w:r>
        <w:rPr>
          <w:i/>
        </w:rPr>
        <w:t xml:space="preserve"> </w:t>
      </w:r>
    </w:p>
    <w:p w:rsidR="00406BCA" w:rsidRDefault="00757C5D">
      <w:pPr>
        <w:numPr>
          <w:ilvl w:val="0"/>
          <w:numId w:val="58"/>
        </w:numPr>
        <w:ind w:right="0" w:hanging="360"/>
      </w:pPr>
      <w:r>
        <w:t xml:space="preserve">La tariffa si applica in misura ridotta, nella parte fissa e nella parte variabile, alle utenze che si trovano nelle seguenti condizioni: </w:t>
      </w:r>
    </w:p>
    <w:p w:rsidR="00406BCA" w:rsidRDefault="00757C5D" w:rsidP="00C934EA">
      <w:pPr>
        <w:numPr>
          <w:ilvl w:val="1"/>
          <w:numId w:val="58"/>
        </w:numPr>
        <w:ind w:right="0"/>
      </w:pPr>
      <w:r>
        <w:rPr>
          <w:u w:val="single" w:color="000000"/>
        </w:rPr>
        <w:t>Utenze domestiche</w:t>
      </w:r>
      <w:r>
        <w:t xml:space="preserve"> intestate a nuclei familiari non proprietari delle stesse composti da uno o due componenti </w:t>
      </w:r>
      <w:r>
        <w:rPr>
          <w:b/>
        </w:rPr>
        <w:t>ultrasessantacinquenn</w:t>
      </w:r>
      <w:r w:rsidR="00C934EA">
        <w:rPr>
          <w:b/>
        </w:rPr>
        <w:t>e</w:t>
      </w:r>
      <w:r>
        <w:t xml:space="preserve"> con ISEE pari o inferiore a € </w:t>
      </w:r>
      <w:r w:rsidR="00C934EA">
        <w:t>6</w:t>
      </w:r>
      <w:r>
        <w:t xml:space="preserve">.000,00: </w:t>
      </w:r>
    </w:p>
    <w:p w:rsidR="00406BCA" w:rsidRDefault="00757C5D">
      <w:pPr>
        <w:spacing w:after="121" w:line="259" w:lineRule="auto"/>
        <w:ind w:left="1058" w:right="0" w:firstLine="0"/>
      </w:pPr>
      <w:r>
        <w:t xml:space="preserve">Riduzione del 25% </w:t>
      </w:r>
    </w:p>
    <w:p w:rsidR="00406BCA" w:rsidRDefault="00757C5D" w:rsidP="00C934EA">
      <w:pPr>
        <w:numPr>
          <w:ilvl w:val="1"/>
          <w:numId w:val="58"/>
        </w:numPr>
        <w:spacing w:after="31"/>
        <w:ind w:right="0"/>
      </w:pPr>
      <w:r>
        <w:rPr>
          <w:u w:val="single" w:color="000000"/>
        </w:rPr>
        <w:t>Utenze domestiche</w:t>
      </w:r>
      <w:r>
        <w:t xml:space="preserve"> intestate a nuclei familiari in cui un componente è </w:t>
      </w:r>
      <w:r>
        <w:rPr>
          <w:b/>
        </w:rPr>
        <w:t>disabile</w:t>
      </w:r>
      <w:r>
        <w:t xml:space="preserve"> con riconoscimento dello stato di handicap grave, in conformità a quanto disposto dall’art.3 c.3 legge 104/92: Riduzioni  </w:t>
      </w:r>
    </w:p>
    <w:p w:rsidR="00406BCA" w:rsidRDefault="00757C5D">
      <w:pPr>
        <w:numPr>
          <w:ilvl w:val="2"/>
          <w:numId w:val="58"/>
        </w:numPr>
        <w:spacing w:after="151" w:line="259" w:lineRule="auto"/>
        <w:ind w:right="0" w:hanging="619"/>
      </w:pPr>
      <w:r>
        <w:lastRenderedPageBreak/>
        <w:t xml:space="preserve">Esenzione totale con ISEE inferiore o pari a € 5.000,00; </w:t>
      </w:r>
    </w:p>
    <w:p w:rsidR="00406BCA" w:rsidRDefault="00757C5D">
      <w:pPr>
        <w:numPr>
          <w:ilvl w:val="2"/>
          <w:numId w:val="58"/>
        </w:numPr>
        <w:spacing w:after="153" w:line="259" w:lineRule="auto"/>
        <w:ind w:right="0" w:hanging="619"/>
      </w:pPr>
      <w:proofErr w:type="gramStart"/>
      <w:r>
        <w:t>Del  60</w:t>
      </w:r>
      <w:proofErr w:type="gramEnd"/>
      <w:r>
        <w:t xml:space="preserve">% con ISEE compreso tra € 5.001,00 e 7.500,00; </w:t>
      </w:r>
    </w:p>
    <w:p w:rsidR="00C934EA" w:rsidRDefault="00757C5D">
      <w:pPr>
        <w:numPr>
          <w:ilvl w:val="2"/>
          <w:numId w:val="58"/>
        </w:numPr>
        <w:spacing w:after="30"/>
        <w:ind w:right="0" w:hanging="619"/>
      </w:pPr>
      <w:r>
        <w:t xml:space="preserve">Del 40% con ISEE compreso tra € 7.501,00 e € 10.000,00; </w:t>
      </w:r>
    </w:p>
    <w:p w:rsidR="00406BCA" w:rsidRDefault="00757C5D">
      <w:pPr>
        <w:numPr>
          <w:ilvl w:val="2"/>
          <w:numId w:val="58"/>
        </w:numPr>
        <w:spacing w:after="30"/>
        <w:ind w:right="0" w:hanging="619"/>
      </w:pPr>
      <w:r>
        <w:t xml:space="preserve">Del 20% con ISEE compreso tra € 10.001,00 e € 12.500,00; </w:t>
      </w:r>
    </w:p>
    <w:p w:rsidR="00406BCA" w:rsidRDefault="00757C5D">
      <w:pPr>
        <w:numPr>
          <w:ilvl w:val="1"/>
          <w:numId w:val="58"/>
        </w:numPr>
        <w:spacing w:after="152" w:line="259" w:lineRule="auto"/>
        <w:ind w:right="0"/>
        <w:jc w:val="left"/>
      </w:pPr>
      <w:r>
        <w:rPr>
          <w:u w:val="single" w:color="000000"/>
        </w:rPr>
        <w:t>Utenze domestiche intestate a nuclei familiari:</w:t>
      </w:r>
      <w:r>
        <w:t xml:space="preserve"> </w:t>
      </w:r>
    </w:p>
    <w:p w:rsidR="00406BCA" w:rsidRDefault="00757C5D">
      <w:pPr>
        <w:numPr>
          <w:ilvl w:val="2"/>
          <w:numId w:val="58"/>
        </w:numPr>
        <w:spacing w:after="137" w:line="259" w:lineRule="auto"/>
        <w:ind w:right="0" w:hanging="619"/>
      </w:pPr>
      <w:proofErr w:type="gramStart"/>
      <w:r>
        <w:t>con  due</w:t>
      </w:r>
      <w:proofErr w:type="gramEnd"/>
      <w:r>
        <w:t xml:space="preserve"> figli a carico e ISEE  pari o inferiore a €.15.000: riduzione del 15% </w:t>
      </w:r>
    </w:p>
    <w:p w:rsidR="00406BCA" w:rsidRDefault="00757C5D">
      <w:pPr>
        <w:numPr>
          <w:ilvl w:val="2"/>
          <w:numId w:val="58"/>
        </w:numPr>
        <w:ind w:right="0" w:hanging="619"/>
      </w:pPr>
      <w:proofErr w:type="gramStart"/>
      <w:r>
        <w:t>con</w:t>
      </w:r>
      <w:proofErr w:type="gramEnd"/>
      <w:r>
        <w:t xml:space="preserve"> tre figli o più figli a carico e ISEE  pari o inferiore a €.20.000: riduzione del 25% </w:t>
      </w:r>
    </w:p>
    <w:p w:rsidR="00406BCA" w:rsidRDefault="00757C5D">
      <w:pPr>
        <w:numPr>
          <w:ilvl w:val="1"/>
          <w:numId w:val="58"/>
        </w:numPr>
        <w:spacing w:after="122" w:line="259" w:lineRule="auto"/>
        <w:ind w:right="0"/>
        <w:jc w:val="left"/>
      </w:pPr>
      <w:r>
        <w:rPr>
          <w:u w:val="single" w:color="000000"/>
        </w:rPr>
        <w:t>Utenze non domestiche</w:t>
      </w:r>
      <w:r>
        <w:t xml:space="preserve"> </w:t>
      </w:r>
    </w:p>
    <w:p w:rsidR="00406BCA" w:rsidRDefault="00757C5D">
      <w:pPr>
        <w:spacing w:after="31"/>
        <w:ind w:left="1553" w:right="0" w:firstLine="0"/>
      </w:pPr>
      <w:r>
        <w:t xml:space="preserve">La tariffa si applica in misura ridotta, nella parte fissa e nella parte variabile, alle utenze che appartengono alle seguenti categorie economiche: </w:t>
      </w:r>
    </w:p>
    <w:p w:rsidR="00406BCA" w:rsidRDefault="00757C5D" w:rsidP="00C934EA">
      <w:pPr>
        <w:numPr>
          <w:ilvl w:val="2"/>
          <w:numId w:val="58"/>
        </w:numPr>
        <w:spacing w:after="36"/>
        <w:ind w:right="0" w:hanging="619"/>
      </w:pPr>
      <w:r>
        <w:t xml:space="preserve">Osterie, pizzerie, pub, ristoranti, trattorie - birrerie, </w:t>
      </w:r>
      <w:proofErr w:type="spellStart"/>
      <w:r>
        <w:t>hamburgerie</w:t>
      </w:r>
      <w:proofErr w:type="spellEnd"/>
      <w:r>
        <w:t>, mense: riduzion</w:t>
      </w:r>
      <w:r w:rsidR="00C934EA">
        <w:t>e</w:t>
      </w:r>
      <w:r>
        <w:t xml:space="preserve"> del 40% </w:t>
      </w:r>
    </w:p>
    <w:p w:rsidR="00406BCA" w:rsidRDefault="00757C5D">
      <w:pPr>
        <w:numPr>
          <w:ilvl w:val="2"/>
          <w:numId w:val="58"/>
        </w:numPr>
        <w:spacing w:after="36"/>
        <w:ind w:right="0" w:hanging="619"/>
      </w:pPr>
      <w:r>
        <w:t xml:space="preserve">Bar, caffè, pasticceria-Generi alimentari (macellerie, pane e pasta, salumi e formaggi, </w:t>
      </w:r>
      <w:proofErr w:type="gramStart"/>
      <w:r>
        <w:t>supermercati)-</w:t>
      </w:r>
      <w:proofErr w:type="gramEnd"/>
      <w:r>
        <w:t xml:space="preserve"> </w:t>
      </w:r>
      <w:proofErr w:type="spellStart"/>
      <w:r>
        <w:t>plurilicenze</w:t>
      </w:r>
      <w:proofErr w:type="spellEnd"/>
      <w:r>
        <w:t xml:space="preserve"> alimentari e miste riduzion</w:t>
      </w:r>
      <w:r w:rsidR="00C934EA">
        <w:t>e</w:t>
      </w:r>
      <w:r>
        <w:t xml:space="preserve"> del 20%. </w:t>
      </w:r>
    </w:p>
    <w:p w:rsidR="00406BCA" w:rsidRDefault="00757C5D">
      <w:pPr>
        <w:numPr>
          <w:ilvl w:val="2"/>
          <w:numId w:val="58"/>
        </w:numPr>
        <w:spacing w:after="137" w:line="259" w:lineRule="auto"/>
        <w:ind w:right="0" w:hanging="619"/>
      </w:pPr>
      <w:r>
        <w:t>Fiori e piante, ortofrutta, pescherie, pizza al taglio: riduzion</w:t>
      </w:r>
      <w:r w:rsidR="00C934EA">
        <w:t>e</w:t>
      </w:r>
      <w:r>
        <w:t xml:space="preserve"> del 50%  </w:t>
      </w:r>
    </w:p>
    <w:p w:rsidR="00406BCA" w:rsidRDefault="00757C5D">
      <w:pPr>
        <w:numPr>
          <w:ilvl w:val="2"/>
          <w:numId w:val="58"/>
        </w:numPr>
        <w:ind w:right="0" w:hanging="619"/>
      </w:pPr>
      <w:r>
        <w:t xml:space="preserve">Imprese in regime di start up, registratesi in CC. I. AA dal 1 gennaio dell’anno di imposizione riduzione del 50% per tre anni; </w:t>
      </w:r>
    </w:p>
    <w:p w:rsidR="00406BCA" w:rsidRDefault="00757C5D">
      <w:pPr>
        <w:numPr>
          <w:ilvl w:val="0"/>
          <w:numId w:val="58"/>
        </w:numPr>
        <w:ind w:right="0" w:hanging="360"/>
      </w:pPr>
      <w:r>
        <w:t xml:space="preserve">Le agevolazioni di cui ai commi precedenti sono iscritte in bilancio come autorizzazioni di spesa e la relativa copertura è assicurata da risorse diverse dai proventi del tributo di competenza dell'esercizio al quale si riferisce l'iscrizione stessa. </w:t>
      </w:r>
    </w:p>
    <w:p w:rsidR="00406BCA" w:rsidRDefault="00757C5D">
      <w:pPr>
        <w:numPr>
          <w:ilvl w:val="0"/>
          <w:numId w:val="58"/>
        </w:numPr>
        <w:spacing w:after="126" w:line="259" w:lineRule="auto"/>
        <w:ind w:right="0" w:hanging="360"/>
      </w:pPr>
      <w:r>
        <w:t xml:space="preserve">Si applicano il secondo e il terzo comma dell’articolo 23. </w:t>
      </w:r>
    </w:p>
    <w:p w:rsidR="00406BCA" w:rsidRDefault="00757C5D">
      <w:pPr>
        <w:numPr>
          <w:ilvl w:val="0"/>
          <w:numId w:val="58"/>
        </w:numPr>
        <w:ind w:right="0" w:hanging="360"/>
      </w:pPr>
      <w:r>
        <w:t xml:space="preserve">Al fine di godere delle agevolazioni di cui al co. 1 </w:t>
      </w:r>
      <w:proofErr w:type="spellStart"/>
      <w:r>
        <w:t>lett</w:t>
      </w:r>
      <w:proofErr w:type="spellEnd"/>
      <w:r>
        <w:t xml:space="preserve">.  b) e c) il soggetto passivo deve presentare </w:t>
      </w:r>
      <w:r>
        <w:rPr>
          <w:u w:val="single" w:color="000000"/>
        </w:rPr>
        <w:t>annualmente</w:t>
      </w:r>
      <w:r>
        <w:t xml:space="preserve"> un’apposita dichiarazione attestante il valore ISEE, aggiornato e determinato sulla base della normativa vigente in materia, redatta su modello messo a disposizione dal Comune, entro e non oltre il 31 dicembre dell’anno d’imposta. </w:t>
      </w:r>
    </w:p>
    <w:p w:rsidR="00406BCA" w:rsidRDefault="00757C5D">
      <w:pPr>
        <w:numPr>
          <w:ilvl w:val="0"/>
          <w:numId w:val="58"/>
        </w:numPr>
        <w:spacing w:after="239"/>
        <w:ind w:right="0" w:hanging="360"/>
      </w:pPr>
      <w:r>
        <w:t xml:space="preserve">L’adempimento di cui al comma precedente e nel termine suddetto è previsto a pena di decadenza dal beneficio. </w:t>
      </w:r>
    </w:p>
    <w:p w:rsidR="00406BCA" w:rsidRDefault="00757C5D">
      <w:pPr>
        <w:pStyle w:val="Titolo1"/>
        <w:spacing w:after="0"/>
        <w:ind w:right="4"/>
      </w:pPr>
      <w:bookmarkStart w:id="72" w:name="_Toc26043"/>
      <w:r>
        <w:t xml:space="preserve">Art. 28 Cumulo di riduzioni e agevolazioni </w:t>
      </w:r>
      <w:bookmarkEnd w:id="72"/>
    </w:p>
    <w:p w:rsidR="00406BCA" w:rsidRDefault="00757C5D">
      <w:pPr>
        <w:spacing w:after="0" w:line="259" w:lineRule="auto"/>
        <w:ind w:left="0" w:right="0" w:firstLine="0"/>
        <w:jc w:val="left"/>
      </w:pPr>
      <w:r>
        <w:t xml:space="preserve"> </w:t>
      </w:r>
    </w:p>
    <w:p w:rsidR="00406BCA" w:rsidRDefault="00757C5D">
      <w:pPr>
        <w:ind w:left="703" w:right="0"/>
      </w:pPr>
      <w:r>
        <w:t>1.</w:t>
      </w:r>
      <w:r>
        <w:rPr>
          <w:rFonts w:ascii="Arial" w:eastAsia="Arial" w:hAnsi="Arial" w:cs="Arial"/>
        </w:rPr>
        <w:t xml:space="preserve"> </w:t>
      </w:r>
      <w:r>
        <w:t xml:space="preserve">Qualora si rendessero applicabili più riduzioni o agevolazioni, opera sull’importo del tributo solo la riduzione o agevolazione maggiore ogni metro quadrato di superficie imponibile. </w:t>
      </w:r>
    </w:p>
    <w:p w:rsidR="00406BCA" w:rsidRDefault="00757C5D">
      <w:pPr>
        <w:spacing w:after="220" w:line="259" w:lineRule="auto"/>
        <w:ind w:left="0" w:right="0" w:firstLine="0"/>
        <w:jc w:val="left"/>
      </w:pPr>
      <w:r>
        <w:t xml:space="preserve"> </w:t>
      </w:r>
    </w:p>
    <w:p w:rsidR="00406BCA" w:rsidRDefault="00757C5D">
      <w:pPr>
        <w:pStyle w:val="Titolo1"/>
        <w:spacing w:after="216"/>
      </w:pPr>
      <w:bookmarkStart w:id="73" w:name="_Toc26044"/>
      <w:r>
        <w:lastRenderedPageBreak/>
        <w:t xml:space="preserve">TITOLO V – DICHIARAZIONE, ACCERTAMENTO E RISCOSSIONE </w:t>
      </w:r>
      <w:bookmarkEnd w:id="73"/>
    </w:p>
    <w:p w:rsidR="00406BCA" w:rsidRDefault="00757C5D">
      <w:pPr>
        <w:pStyle w:val="Titolo1"/>
        <w:ind w:right="2"/>
      </w:pPr>
      <w:bookmarkStart w:id="74" w:name="_Toc26045"/>
      <w:r>
        <w:t xml:space="preserve">Art. 29 Obbligo di dichiarazione </w:t>
      </w:r>
      <w:bookmarkEnd w:id="74"/>
    </w:p>
    <w:p w:rsidR="00406BCA" w:rsidRDefault="00757C5D">
      <w:pPr>
        <w:spacing w:after="123" w:line="259" w:lineRule="auto"/>
        <w:ind w:left="0" w:right="0" w:firstLine="0"/>
        <w:jc w:val="left"/>
      </w:pPr>
      <w:r>
        <w:t xml:space="preserve"> </w:t>
      </w:r>
    </w:p>
    <w:p w:rsidR="00406BCA" w:rsidRDefault="00757C5D">
      <w:pPr>
        <w:numPr>
          <w:ilvl w:val="0"/>
          <w:numId w:val="59"/>
        </w:numPr>
        <w:ind w:right="0" w:hanging="348"/>
      </w:pPr>
      <w:r>
        <w:t xml:space="preserve">I soggetti passivi del tributo devono dichiarare ogni circostanza rilevante per l’applicazione del tributo e in particolare: </w:t>
      </w:r>
    </w:p>
    <w:p w:rsidR="00406BCA" w:rsidRDefault="00757C5D">
      <w:pPr>
        <w:numPr>
          <w:ilvl w:val="1"/>
          <w:numId w:val="59"/>
        </w:numPr>
        <w:spacing w:after="121" w:line="259" w:lineRule="auto"/>
        <w:ind w:right="0" w:hanging="338"/>
      </w:pPr>
      <w:proofErr w:type="gramStart"/>
      <w:r>
        <w:t>l’inizio</w:t>
      </w:r>
      <w:proofErr w:type="gramEnd"/>
      <w:r>
        <w:t xml:space="preserve">, la variazione o la cessazione dell’utenza; </w:t>
      </w:r>
    </w:p>
    <w:p w:rsidR="00406BCA" w:rsidRDefault="00757C5D">
      <w:pPr>
        <w:numPr>
          <w:ilvl w:val="1"/>
          <w:numId w:val="59"/>
        </w:numPr>
        <w:spacing w:after="123" w:line="259" w:lineRule="auto"/>
        <w:ind w:right="0" w:hanging="338"/>
      </w:pPr>
      <w:proofErr w:type="gramStart"/>
      <w:r>
        <w:t>la</w:t>
      </w:r>
      <w:proofErr w:type="gramEnd"/>
      <w:r>
        <w:t xml:space="preserve"> sussistenza delle condizioni per ottenere agevolazioni o riduzioni; </w:t>
      </w:r>
    </w:p>
    <w:p w:rsidR="00406BCA" w:rsidRDefault="00757C5D">
      <w:pPr>
        <w:numPr>
          <w:ilvl w:val="1"/>
          <w:numId w:val="59"/>
        </w:numPr>
        <w:ind w:right="0" w:hanging="338"/>
      </w:pPr>
      <w:proofErr w:type="gramStart"/>
      <w:r>
        <w:t>il  modificarsi</w:t>
      </w:r>
      <w:proofErr w:type="gramEnd"/>
      <w:r>
        <w:t xml:space="preserve">  o  il  venir  meno  delle  condizioni  per  beneficiare  di  agevolazioni  o riduzioni. </w:t>
      </w:r>
    </w:p>
    <w:p w:rsidR="00406BCA" w:rsidRDefault="00757C5D">
      <w:pPr>
        <w:numPr>
          <w:ilvl w:val="0"/>
          <w:numId w:val="59"/>
        </w:numPr>
        <w:ind w:right="0" w:hanging="348"/>
      </w:pPr>
      <w:r>
        <w:t xml:space="preserve">Le utenze domestiche residenti non sono tenute a dichiarare il numero dei componenti la famiglia anagrafica e la relativa variazione. </w:t>
      </w:r>
    </w:p>
    <w:p w:rsidR="00406BCA" w:rsidRDefault="00757C5D">
      <w:pPr>
        <w:numPr>
          <w:ilvl w:val="0"/>
          <w:numId w:val="59"/>
        </w:numPr>
        <w:spacing w:after="121" w:line="259" w:lineRule="auto"/>
        <w:ind w:right="0" w:hanging="348"/>
      </w:pPr>
      <w:r>
        <w:t xml:space="preserve">La dichiarazione deve essere presentata: </w:t>
      </w:r>
    </w:p>
    <w:p w:rsidR="00406BCA" w:rsidRDefault="00757C5D">
      <w:pPr>
        <w:numPr>
          <w:ilvl w:val="1"/>
          <w:numId w:val="59"/>
        </w:numPr>
        <w:ind w:right="0" w:hanging="338"/>
      </w:pPr>
      <w:proofErr w:type="gramStart"/>
      <w:r>
        <w:t>per</w:t>
      </w:r>
      <w:proofErr w:type="gramEnd"/>
      <w:r>
        <w:t xml:space="preserve"> le utenze domestiche: da un componente della famiglia anagrafica nel caso di residenti e nel caso di non residenti dall’occupante a qualsiasi titolo; </w:t>
      </w:r>
    </w:p>
    <w:p w:rsidR="00406BCA" w:rsidRDefault="00757C5D">
      <w:pPr>
        <w:numPr>
          <w:ilvl w:val="1"/>
          <w:numId w:val="59"/>
        </w:numPr>
        <w:ind w:right="0" w:hanging="338"/>
      </w:pPr>
      <w:proofErr w:type="gramStart"/>
      <w:r>
        <w:t>per</w:t>
      </w:r>
      <w:proofErr w:type="gramEnd"/>
      <w:r>
        <w:t xml:space="preserve"> le utenze non domestiche, dal soggetto legalmente responsabile dell’attività che in esse si svolge; </w:t>
      </w:r>
    </w:p>
    <w:p w:rsidR="00406BCA" w:rsidRDefault="00757C5D">
      <w:pPr>
        <w:numPr>
          <w:ilvl w:val="1"/>
          <w:numId w:val="59"/>
        </w:numPr>
        <w:ind w:right="0" w:hanging="338"/>
      </w:pPr>
      <w:proofErr w:type="gramStart"/>
      <w:r>
        <w:t>per</w:t>
      </w:r>
      <w:proofErr w:type="gramEnd"/>
      <w:r>
        <w:t xml:space="preserve"> gli edifici in multiproprietà e per i centri commerciali integrati, dal gestore dei servizi comuni. </w:t>
      </w:r>
    </w:p>
    <w:p w:rsidR="00406BCA" w:rsidRDefault="00757C5D">
      <w:pPr>
        <w:numPr>
          <w:ilvl w:val="0"/>
          <w:numId w:val="59"/>
        </w:numPr>
        <w:spacing w:after="115" w:line="259" w:lineRule="auto"/>
        <w:ind w:right="0" w:hanging="348"/>
      </w:pPr>
      <w:r>
        <w:t xml:space="preserve">Se i soggetti di cui al comma precedente non vi ottemperano, l’obbligo di </w:t>
      </w:r>
    </w:p>
    <w:p w:rsidR="00406BCA" w:rsidRDefault="00757C5D">
      <w:pPr>
        <w:ind w:left="720" w:right="83" w:firstLine="0"/>
      </w:pPr>
      <w:proofErr w:type="gramStart"/>
      <w:r>
        <w:t>dichiarazione</w:t>
      </w:r>
      <w:proofErr w:type="gramEnd"/>
      <w:r>
        <w:t xml:space="preserve"> deve essere adempiuto dagli eventuali altri occupanti, detentori o possessori, con vincolo di solidarietà. La dichiarazione presentata da uno dei coobbligati ha effetti anche per gli altri. </w:t>
      </w:r>
    </w:p>
    <w:p w:rsidR="00406BCA" w:rsidRDefault="00757C5D">
      <w:pPr>
        <w:numPr>
          <w:ilvl w:val="0"/>
          <w:numId w:val="59"/>
        </w:numPr>
        <w:spacing w:after="242"/>
        <w:ind w:right="0" w:hanging="348"/>
      </w:pPr>
      <w:r>
        <w:t xml:space="preserve">Le dichiarazioni di cui al presente articolo devono essere rese nei termini previsti dall’art. 3 Titolo I Capitolo I del presente regolamento. </w:t>
      </w:r>
    </w:p>
    <w:p w:rsidR="00406BCA" w:rsidRDefault="00757C5D">
      <w:pPr>
        <w:pStyle w:val="Titolo1"/>
        <w:spacing w:after="0"/>
        <w:ind w:right="5"/>
      </w:pPr>
      <w:bookmarkStart w:id="75" w:name="_Toc26046"/>
      <w:r>
        <w:t xml:space="preserve">Art. 30 Contenuto e presentazione della dichiarazione originaria e di variazione </w:t>
      </w:r>
      <w:bookmarkEnd w:id="75"/>
    </w:p>
    <w:p w:rsidR="00406BCA" w:rsidRDefault="00757C5D">
      <w:pPr>
        <w:spacing w:after="0" w:line="259" w:lineRule="auto"/>
        <w:ind w:left="0" w:right="0" w:firstLine="0"/>
        <w:jc w:val="left"/>
      </w:pPr>
      <w:r>
        <w:t xml:space="preserve"> </w:t>
      </w:r>
    </w:p>
    <w:p w:rsidR="00406BCA" w:rsidRDefault="00757C5D" w:rsidP="00C934EA">
      <w:pPr>
        <w:numPr>
          <w:ilvl w:val="0"/>
          <w:numId w:val="60"/>
        </w:numPr>
        <w:ind w:right="0" w:hanging="360"/>
      </w:pPr>
      <w:r>
        <w:t xml:space="preserve">Le dichiarazioni devono essere presentate utilizzando gli appositi moduli messi gratuitamente a disposizione degli interessati. </w:t>
      </w:r>
    </w:p>
    <w:p w:rsidR="00406BCA" w:rsidRDefault="00757C5D">
      <w:pPr>
        <w:numPr>
          <w:ilvl w:val="0"/>
          <w:numId w:val="60"/>
        </w:numPr>
        <w:ind w:right="0" w:hanging="360"/>
      </w:pPr>
      <w:r>
        <w:t xml:space="preserve">La dichiarazione ha effetto anche per gli anni successivi qualora non si verifichino modificazioni dei dati dichiarati da cui consegua un diverso ammontare del tributo. In caso contrario la dichiarazione di variazione va presentata entro il termine di cui al primo comma. Nel caso di pluralità di immobili posseduti, occupati o detenuti la dichiarazione deve riguardare solo quelli per i quali si è verificato l’obbligo dichiarativo. </w:t>
      </w:r>
    </w:p>
    <w:p w:rsidR="00406BCA" w:rsidRDefault="00757C5D">
      <w:pPr>
        <w:numPr>
          <w:ilvl w:val="0"/>
          <w:numId w:val="60"/>
        </w:numPr>
        <w:spacing w:after="193" w:line="259" w:lineRule="auto"/>
        <w:ind w:right="0" w:hanging="360"/>
      </w:pPr>
      <w:r>
        <w:t xml:space="preserve">La dichiarazione, originaria, di variazione, relativa alle utenze domestiche deve contenere: </w:t>
      </w:r>
    </w:p>
    <w:p w:rsidR="00406BCA" w:rsidRDefault="00757C5D">
      <w:pPr>
        <w:numPr>
          <w:ilvl w:val="1"/>
          <w:numId w:val="60"/>
        </w:numPr>
        <w:ind w:right="0" w:hanging="360"/>
      </w:pPr>
      <w:proofErr w:type="gramStart"/>
      <w:r>
        <w:lastRenderedPageBreak/>
        <w:t>per</w:t>
      </w:r>
      <w:proofErr w:type="gramEnd"/>
      <w:r>
        <w:t xml:space="preserve"> le utenze di soggetti residenti, i dati identificativi (dati anagrafici, residenza, codice fiscale) del dichiarante; </w:t>
      </w:r>
    </w:p>
    <w:p w:rsidR="00406BCA" w:rsidRDefault="00757C5D">
      <w:pPr>
        <w:numPr>
          <w:ilvl w:val="1"/>
          <w:numId w:val="60"/>
        </w:numPr>
        <w:ind w:right="0" w:hanging="360"/>
      </w:pPr>
      <w:proofErr w:type="gramStart"/>
      <w:r>
        <w:t>per</w:t>
      </w:r>
      <w:proofErr w:type="gramEnd"/>
      <w:r>
        <w:t xml:space="preserve"> le utenze di soggetti non residenti, i dati identificativi del dichiarante (dati anagrafici, residenza, codice fiscale) e il numero dei soggetti occupanti l’utenza; </w:t>
      </w:r>
    </w:p>
    <w:p w:rsidR="00406BCA" w:rsidRDefault="00757C5D" w:rsidP="00FF3C02">
      <w:pPr>
        <w:numPr>
          <w:ilvl w:val="1"/>
          <w:numId w:val="60"/>
        </w:numPr>
        <w:ind w:right="0" w:hanging="360"/>
      </w:pPr>
      <w:proofErr w:type="gramStart"/>
      <w:r>
        <w:t>l’ubicazione</w:t>
      </w:r>
      <w:proofErr w:type="gramEnd"/>
      <w:r>
        <w:t>, specificando anche il numero civico e se esistente il numero</w:t>
      </w:r>
      <w:r w:rsidR="00FF3C02">
        <w:t xml:space="preserve"> </w:t>
      </w:r>
      <w:r>
        <w:t>dell’interno, e</w:t>
      </w:r>
      <w:r w:rsidRPr="00FF3C02">
        <w:t xml:space="preserve"> obbligatoriamente</w:t>
      </w:r>
      <w:r>
        <w:t xml:space="preserve"> i dati catastali dei locali e delle aree; </w:t>
      </w:r>
    </w:p>
    <w:p w:rsidR="00406BCA" w:rsidRDefault="00757C5D">
      <w:pPr>
        <w:numPr>
          <w:ilvl w:val="1"/>
          <w:numId w:val="60"/>
        </w:numPr>
        <w:spacing w:after="123" w:line="259" w:lineRule="auto"/>
        <w:ind w:right="0" w:hanging="360"/>
      </w:pPr>
      <w:proofErr w:type="gramStart"/>
      <w:r>
        <w:t>la</w:t>
      </w:r>
      <w:proofErr w:type="gramEnd"/>
      <w:r>
        <w:t xml:space="preserve"> superficie e la destinazione d’uso dei locali e delle aree; </w:t>
      </w:r>
    </w:p>
    <w:p w:rsidR="00406BCA" w:rsidRDefault="00757C5D">
      <w:pPr>
        <w:numPr>
          <w:ilvl w:val="1"/>
          <w:numId w:val="60"/>
        </w:numPr>
        <w:ind w:right="0" w:hanging="360"/>
      </w:pPr>
      <w:proofErr w:type="gramStart"/>
      <w:r>
        <w:t>la</w:t>
      </w:r>
      <w:proofErr w:type="gramEnd"/>
      <w:r>
        <w:t xml:space="preserve"> data in cui ha avuto inizio l’occupazione o la conduzione, o in cui è intervenuta la variazione; </w:t>
      </w:r>
    </w:p>
    <w:p w:rsidR="00406BCA" w:rsidRDefault="00757C5D">
      <w:pPr>
        <w:numPr>
          <w:ilvl w:val="1"/>
          <w:numId w:val="60"/>
        </w:numPr>
        <w:spacing w:after="121" w:line="259" w:lineRule="auto"/>
        <w:ind w:right="0" w:hanging="360"/>
      </w:pPr>
      <w:proofErr w:type="gramStart"/>
      <w:r>
        <w:t>la</w:t>
      </w:r>
      <w:proofErr w:type="gramEnd"/>
      <w:r>
        <w:t xml:space="preserve"> sussistenza dei presupposti per la fruizione di riduzioni o agevolazioni. </w:t>
      </w:r>
    </w:p>
    <w:p w:rsidR="00406BCA" w:rsidRDefault="00757C5D">
      <w:pPr>
        <w:numPr>
          <w:ilvl w:val="0"/>
          <w:numId w:val="60"/>
        </w:numPr>
        <w:ind w:right="0" w:hanging="360"/>
      </w:pPr>
      <w:r>
        <w:t xml:space="preserve">La dichiarazione, originaria, di variazione, relativa alle utenze non domestiche deve contenere: </w:t>
      </w:r>
    </w:p>
    <w:p w:rsidR="00406BCA" w:rsidRDefault="00757C5D">
      <w:pPr>
        <w:numPr>
          <w:ilvl w:val="1"/>
          <w:numId w:val="60"/>
        </w:numPr>
        <w:spacing w:after="127"/>
        <w:ind w:right="0" w:hanging="360"/>
      </w:pPr>
      <w:proofErr w:type="gramStart"/>
      <w:r>
        <w:t>i</w:t>
      </w:r>
      <w:proofErr w:type="gramEnd"/>
      <w:r>
        <w:t xml:space="preserve"> dati  identificativi del soggetto passivo (denominazione e scopo sociale o istituzionale dell’impresa, società, ente, istituto, associazione ecc., codice fiscale, partita I.V.A., codice ATECO dell’attività, sede legale); </w:t>
      </w:r>
    </w:p>
    <w:p w:rsidR="00406BCA" w:rsidRDefault="00757C5D">
      <w:pPr>
        <w:numPr>
          <w:ilvl w:val="1"/>
          <w:numId w:val="60"/>
        </w:numPr>
        <w:ind w:right="0" w:hanging="360"/>
      </w:pPr>
      <w:proofErr w:type="gramStart"/>
      <w:r>
        <w:t>i</w:t>
      </w:r>
      <w:proofErr w:type="gramEnd"/>
      <w:r>
        <w:t xml:space="preserve"> dati identificativi del legale rappresentante o responsabile (dati anagrafici, residenza, codice fiscale); </w:t>
      </w:r>
    </w:p>
    <w:p w:rsidR="00406BCA" w:rsidRDefault="00757C5D">
      <w:pPr>
        <w:numPr>
          <w:ilvl w:val="1"/>
          <w:numId w:val="60"/>
        </w:numPr>
        <w:ind w:right="0" w:hanging="360"/>
      </w:pPr>
      <w:proofErr w:type="gramStart"/>
      <w:r>
        <w:t>l’ubicazione</w:t>
      </w:r>
      <w:proofErr w:type="gramEnd"/>
      <w:r>
        <w:t xml:space="preserve">, la superficie, la destinazione d’uso e </w:t>
      </w:r>
      <w:r>
        <w:rPr>
          <w:u w:val="single" w:color="000000"/>
        </w:rPr>
        <w:t>obbligatoriamente</w:t>
      </w:r>
      <w:r>
        <w:t xml:space="preserve"> i dati catastali dei locali e delle aree; </w:t>
      </w:r>
    </w:p>
    <w:p w:rsidR="00406BCA" w:rsidRDefault="00757C5D">
      <w:pPr>
        <w:numPr>
          <w:ilvl w:val="1"/>
          <w:numId w:val="60"/>
        </w:numPr>
        <w:ind w:right="0" w:hanging="360"/>
      </w:pPr>
      <w:proofErr w:type="gramStart"/>
      <w:r>
        <w:t>la</w:t>
      </w:r>
      <w:proofErr w:type="gramEnd"/>
      <w:r>
        <w:t xml:space="preserve"> data in cui ha avuto inizio l’occupazione o la conduzione, o in cui è intervenuta la variazione ; </w:t>
      </w:r>
    </w:p>
    <w:p w:rsidR="00406BCA" w:rsidRDefault="00757C5D">
      <w:pPr>
        <w:numPr>
          <w:ilvl w:val="1"/>
          <w:numId w:val="60"/>
        </w:numPr>
        <w:spacing w:after="117" w:line="265" w:lineRule="auto"/>
        <w:ind w:right="0" w:hanging="360"/>
      </w:pPr>
      <w:proofErr w:type="gramStart"/>
      <w:r>
        <w:t>la</w:t>
      </w:r>
      <w:proofErr w:type="gramEnd"/>
      <w:r>
        <w:t xml:space="preserve"> sussistenza dei presupposti per la fruizione di riduzioni o agevolazioni. </w:t>
      </w:r>
    </w:p>
    <w:p w:rsidR="00406BCA" w:rsidRDefault="00757C5D">
      <w:pPr>
        <w:numPr>
          <w:ilvl w:val="0"/>
          <w:numId w:val="60"/>
        </w:numPr>
        <w:ind w:right="0" w:hanging="360"/>
      </w:pPr>
      <w:r>
        <w:t xml:space="preserve">La dichiarazione, sottoscritta dal dichiarante, è presentata direttamente agli uffici comunali o è spedita per posta tramite raccomandata con avviso di ricevimento A.R, via fax, o inviata in via telematica con posta certificata, allegando copia di un documento di riconoscimento. In caso di spedizione fa fede la data di invio. </w:t>
      </w:r>
    </w:p>
    <w:p w:rsidR="00406BCA" w:rsidRDefault="00757C5D">
      <w:pPr>
        <w:numPr>
          <w:ilvl w:val="0"/>
          <w:numId w:val="60"/>
        </w:numPr>
        <w:ind w:right="0" w:hanging="360"/>
      </w:pPr>
      <w:r>
        <w:t xml:space="preserve">La mancata sottoscrizione e/o restituzione della dichiarazione non comporta la sospensione delle richieste di pagamento. </w:t>
      </w:r>
    </w:p>
    <w:p w:rsidR="00406BCA" w:rsidRDefault="00757C5D" w:rsidP="00777CCB">
      <w:pPr>
        <w:numPr>
          <w:ilvl w:val="0"/>
          <w:numId w:val="60"/>
        </w:numPr>
        <w:ind w:right="0" w:hanging="360"/>
      </w:pPr>
      <w:r>
        <w:t xml:space="preserve">Gli uffici comunali, in occasione di richiesta di residenza, rilascio di licenze, autorizzazioni o concessioni, devono invitare il contribuente a presentare la dichiarazione nel termine previsto, fermo restando l’obbligo del contribuente di presentare la dichiarazione anche in assenza di detto invito.  </w:t>
      </w:r>
    </w:p>
    <w:p w:rsidR="00415554" w:rsidRDefault="00415554">
      <w:pPr>
        <w:spacing w:after="160" w:line="259" w:lineRule="auto"/>
        <w:ind w:left="0" w:right="0" w:firstLine="0"/>
        <w:jc w:val="left"/>
        <w:rPr>
          <w:b/>
        </w:rPr>
      </w:pPr>
      <w:bookmarkStart w:id="76" w:name="_Toc26047"/>
      <w:r>
        <w:br w:type="page"/>
      </w:r>
    </w:p>
    <w:p w:rsidR="00406BCA" w:rsidRDefault="00757C5D">
      <w:pPr>
        <w:pStyle w:val="Titolo1"/>
        <w:ind w:right="2"/>
      </w:pPr>
      <w:r>
        <w:lastRenderedPageBreak/>
        <w:t xml:space="preserve">Art. 31 Poteri del Comune </w:t>
      </w:r>
      <w:bookmarkEnd w:id="76"/>
    </w:p>
    <w:p w:rsidR="00406BCA" w:rsidRDefault="00757C5D">
      <w:pPr>
        <w:spacing w:after="0" w:line="259" w:lineRule="auto"/>
        <w:ind w:left="0" w:right="0" w:firstLine="0"/>
        <w:jc w:val="left"/>
      </w:pPr>
      <w:r>
        <w:t xml:space="preserve"> </w:t>
      </w:r>
    </w:p>
    <w:p w:rsidR="00406BCA" w:rsidRDefault="00757C5D">
      <w:pPr>
        <w:spacing w:after="112" w:line="259" w:lineRule="auto"/>
        <w:ind w:left="345" w:right="0" w:firstLine="0"/>
      </w:pPr>
      <w:r>
        <w:t>1.</w:t>
      </w:r>
      <w:r>
        <w:rPr>
          <w:rFonts w:ascii="Arial" w:eastAsia="Arial" w:hAnsi="Arial" w:cs="Arial"/>
        </w:rPr>
        <w:t xml:space="preserve"> </w:t>
      </w:r>
      <w:r>
        <w:t xml:space="preserve">Ai fini dell’attività di accertamento, il comune, per le unità immobiliari a </w:t>
      </w:r>
    </w:p>
    <w:p w:rsidR="00406BCA" w:rsidRDefault="00757C5D">
      <w:pPr>
        <w:spacing w:after="239"/>
        <w:ind w:left="720" w:right="77" w:firstLine="0"/>
      </w:pPr>
      <w:proofErr w:type="gramStart"/>
      <w:r>
        <w:t>destinazione</w:t>
      </w:r>
      <w:proofErr w:type="gramEnd"/>
      <w:r>
        <w:t xml:space="preserve"> ordinaria iscritte o iscrivibili nel catasto edilizio urbano, può considerare, sino all’attivazione delle procedure di allineamento tra dati catastali e i dati relativi alla toponomastica e la numerazione civica interna ed esterna, come superficie assoggettabile al tributo quella pari all’80 per cento della superficie catastale determinata secondo i criteri stabiliti dal regolamento di cui al decreto del Presidente della Repubblica 23 marzo 1998, n. 138. </w:t>
      </w:r>
    </w:p>
    <w:p w:rsidR="00406BCA" w:rsidRDefault="00757C5D">
      <w:pPr>
        <w:pStyle w:val="Titolo1"/>
        <w:ind w:right="4"/>
      </w:pPr>
      <w:bookmarkStart w:id="77" w:name="_Toc26048"/>
      <w:r>
        <w:t xml:space="preserve">Art. 32 Sanzioni </w:t>
      </w:r>
      <w:bookmarkEnd w:id="77"/>
    </w:p>
    <w:p w:rsidR="00406BCA" w:rsidRDefault="00757C5D">
      <w:pPr>
        <w:spacing w:after="0" w:line="259" w:lineRule="auto"/>
        <w:ind w:left="0" w:right="0" w:firstLine="0"/>
        <w:jc w:val="left"/>
      </w:pPr>
      <w:r>
        <w:t xml:space="preserve"> </w:t>
      </w:r>
    </w:p>
    <w:p w:rsidR="00406BCA" w:rsidRDefault="00757C5D">
      <w:pPr>
        <w:spacing w:after="240"/>
        <w:ind w:left="703" w:right="82"/>
      </w:pPr>
      <w:r>
        <w:t>1.</w:t>
      </w:r>
      <w:r w:rsidRPr="00C934EA">
        <w:t xml:space="preserve"> </w:t>
      </w:r>
      <w:r w:rsidR="00C934EA">
        <w:tab/>
      </w:r>
      <w:r>
        <w:t xml:space="preserve">In caso di omesso o insufficiente versamento del tributo risultante dalla dichiarazione si applica la sanzione del 30% di ogni importo non versato. Per i versamenti effettuati con un ritardo non superiore a quindici giorni, la sanzione di cui al primo periodo, oltre alle riduzioni previste per il ravvedimento dal comma 1 dell'articolo 13 del Decreto Legislativo 18 dicembre 1997, n. 472, se applicabili, è ulteriormente ridotta ad un importo pari ad un quindicesimo per ciascun giorno di ritardo. </w:t>
      </w:r>
    </w:p>
    <w:p w:rsidR="00406BCA" w:rsidRDefault="00757C5D">
      <w:pPr>
        <w:pStyle w:val="Titolo1"/>
        <w:ind w:right="2"/>
      </w:pPr>
      <w:bookmarkStart w:id="78" w:name="_Toc26049"/>
      <w:r>
        <w:t xml:space="preserve">Art. 33 Riscossione </w:t>
      </w:r>
      <w:bookmarkEnd w:id="78"/>
    </w:p>
    <w:p w:rsidR="00C934EA" w:rsidRPr="00F00FCC" w:rsidRDefault="00C934EA" w:rsidP="00C934EA">
      <w:pPr>
        <w:spacing w:after="0" w:line="259" w:lineRule="auto"/>
        <w:ind w:left="10" w:hanging="10"/>
        <w:jc w:val="center"/>
        <w:rPr>
          <w:sz w:val="20"/>
          <w:szCs w:val="20"/>
        </w:rPr>
      </w:pPr>
      <w:r w:rsidRPr="00F00FCC">
        <w:rPr>
          <w:i/>
          <w:sz w:val="20"/>
          <w:szCs w:val="20"/>
        </w:rPr>
        <w:t>(</w:t>
      </w:r>
      <w:proofErr w:type="gramStart"/>
      <w:r w:rsidRPr="00F00FCC">
        <w:rPr>
          <w:i/>
          <w:sz w:val="20"/>
          <w:szCs w:val="20"/>
        </w:rPr>
        <w:t>art.</w:t>
      </w:r>
      <w:proofErr w:type="gramEnd"/>
      <w:r w:rsidRPr="00F00FCC">
        <w:rPr>
          <w:i/>
          <w:sz w:val="20"/>
          <w:szCs w:val="20"/>
        </w:rPr>
        <w:t xml:space="preserve"> modificato con DCC n. 16 del 20.04.2015) </w:t>
      </w:r>
    </w:p>
    <w:p w:rsidR="00C934EA" w:rsidRDefault="00C934EA" w:rsidP="00C934EA">
      <w:pPr>
        <w:spacing w:after="0" w:line="259" w:lineRule="auto"/>
        <w:ind w:left="10" w:hanging="10"/>
        <w:jc w:val="center"/>
        <w:rPr>
          <w:i/>
          <w:sz w:val="20"/>
          <w:szCs w:val="20"/>
        </w:rPr>
      </w:pPr>
      <w:r w:rsidRPr="00F00FCC">
        <w:rPr>
          <w:i/>
          <w:sz w:val="20"/>
          <w:szCs w:val="20"/>
        </w:rPr>
        <w:t>(</w:t>
      </w:r>
      <w:proofErr w:type="gramStart"/>
      <w:r w:rsidRPr="00F00FCC">
        <w:rPr>
          <w:i/>
          <w:sz w:val="20"/>
          <w:szCs w:val="20"/>
        </w:rPr>
        <w:t>art.</w:t>
      </w:r>
      <w:proofErr w:type="gramEnd"/>
      <w:r w:rsidRPr="00F00FCC">
        <w:rPr>
          <w:i/>
          <w:sz w:val="20"/>
          <w:szCs w:val="20"/>
        </w:rPr>
        <w:t xml:space="preserve"> modificato con DCC n. </w:t>
      </w:r>
      <w:r w:rsidRPr="00F00FCC">
        <w:rPr>
          <w:i/>
          <w:sz w:val="20"/>
          <w:szCs w:val="20"/>
        </w:rPr>
        <w:t>5</w:t>
      </w:r>
      <w:r w:rsidRPr="00F00FCC">
        <w:rPr>
          <w:i/>
          <w:sz w:val="20"/>
          <w:szCs w:val="20"/>
        </w:rPr>
        <w:t xml:space="preserve"> del 0</w:t>
      </w:r>
      <w:r w:rsidRPr="00F00FCC">
        <w:rPr>
          <w:i/>
          <w:sz w:val="20"/>
          <w:szCs w:val="20"/>
        </w:rPr>
        <w:t>2</w:t>
      </w:r>
      <w:r w:rsidRPr="00F00FCC">
        <w:rPr>
          <w:i/>
          <w:sz w:val="20"/>
          <w:szCs w:val="20"/>
        </w:rPr>
        <w:t>.0</w:t>
      </w:r>
      <w:r w:rsidRPr="00F00FCC">
        <w:rPr>
          <w:i/>
          <w:sz w:val="20"/>
          <w:szCs w:val="20"/>
        </w:rPr>
        <w:t>3</w:t>
      </w:r>
      <w:r w:rsidRPr="00F00FCC">
        <w:rPr>
          <w:i/>
          <w:sz w:val="20"/>
          <w:szCs w:val="20"/>
        </w:rPr>
        <w:t>.201</w:t>
      </w:r>
      <w:r w:rsidRPr="00F00FCC">
        <w:rPr>
          <w:i/>
          <w:sz w:val="20"/>
          <w:szCs w:val="20"/>
        </w:rPr>
        <w:t>7</w:t>
      </w:r>
      <w:r w:rsidRPr="00F00FCC">
        <w:rPr>
          <w:i/>
          <w:sz w:val="20"/>
          <w:szCs w:val="20"/>
        </w:rPr>
        <w:t xml:space="preserve">) </w:t>
      </w:r>
    </w:p>
    <w:p w:rsidR="00F00FCC" w:rsidRPr="00F00FCC" w:rsidRDefault="00F00FCC" w:rsidP="00F00FCC">
      <w:pPr>
        <w:spacing w:after="0" w:line="259" w:lineRule="auto"/>
        <w:ind w:left="10" w:hanging="10"/>
        <w:jc w:val="center"/>
        <w:rPr>
          <w:sz w:val="20"/>
          <w:szCs w:val="20"/>
        </w:rPr>
      </w:pPr>
      <w:r w:rsidRPr="00F00FCC">
        <w:rPr>
          <w:i/>
          <w:sz w:val="20"/>
          <w:szCs w:val="20"/>
        </w:rPr>
        <w:t>(</w:t>
      </w:r>
      <w:proofErr w:type="gramStart"/>
      <w:r w:rsidRPr="00F00FCC">
        <w:rPr>
          <w:i/>
          <w:sz w:val="20"/>
          <w:szCs w:val="20"/>
        </w:rPr>
        <w:t>art.</w:t>
      </w:r>
      <w:proofErr w:type="gramEnd"/>
      <w:r w:rsidRPr="00F00FCC">
        <w:rPr>
          <w:i/>
          <w:sz w:val="20"/>
          <w:szCs w:val="20"/>
        </w:rPr>
        <w:t xml:space="preserve"> modificato con DCC n. </w:t>
      </w:r>
      <w:r>
        <w:rPr>
          <w:i/>
          <w:sz w:val="20"/>
          <w:szCs w:val="20"/>
        </w:rPr>
        <w:t>1</w:t>
      </w:r>
      <w:r w:rsidRPr="00F00FCC">
        <w:rPr>
          <w:i/>
          <w:sz w:val="20"/>
          <w:szCs w:val="20"/>
        </w:rPr>
        <w:t>5 del 2</w:t>
      </w:r>
      <w:r>
        <w:rPr>
          <w:i/>
          <w:sz w:val="20"/>
          <w:szCs w:val="20"/>
        </w:rPr>
        <w:t>7</w:t>
      </w:r>
      <w:r w:rsidRPr="00F00FCC">
        <w:rPr>
          <w:i/>
          <w:sz w:val="20"/>
          <w:szCs w:val="20"/>
        </w:rPr>
        <w:t>.0</w:t>
      </w:r>
      <w:r>
        <w:rPr>
          <w:i/>
          <w:sz w:val="20"/>
          <w:szCs w:val="20"/>
        </w:rPr>
        <w:t>2</w:t>
      </w:r>
      <w:r w:rsidRPr="00F00FCC">
        <w:rPr>
          <w:i/>
          <w:sz w:val="20"/>
          <w:szCs w:val="20"/>
        </w:rPr>
        <w:t>.201</w:t>
      </w:r>
      <w:r>
        <w:rPr>
          <w:i/>
          <w:sz w:val="20"/>
          <w:szCs w:val="20"/>
        </w:rPr>
        <w:t>8</w:t>
      </w:r>
      <w:r w:rsidRPr="00F00FCC">
        <w:rPr>
          <w:i/>
          <w:sz w:val="20"/>
          <w:szCs w:val="20"/>
        </w:rPr>
        <w:t xml:space="preserve">) </w:t>
      </w:r>
    </w:p>
    <w:p w:rsidR="00406BCA" w:rsidRDefault="00757C5D">
      <w:pPr>
        <w:spacing w:after="0" w:line="259" w:lineRule="auto"/>
        <w:ind w:left="0" w:right="0" w:firstLine="0"/>
        <w:jc w:val="left"/>
      </w:pPr>
      <w:r>
        <w:t xml:space="preserve"> </w:t>
      </w:r>
    </w:p>
    <w:p w:rsidR="00406BCA" w:rsidRDefault="00757C5D">
      <w:pPr>
        <w:numPr>
          <w:ilvl w:val="0"/>
          <w:numId w:val="61"/>
        </w:numPr>
        <w:ind w:right="78"/>
      </w:pPr>
      <w:r>
        <w:t xml:space="preserve">Il comune riscuote il tributo sui rifiuti e sui servizi dovuto in base alle dichiarazioni inviando ai contribuenti, anche per posta semplice, inviti di pagamento che specificano per ogni utenza le somme dovute per tributo, maggiorazione e tributo provinciale, suddividendo l’ammontare complessivo in tre rate trimestrali, scadenti al 31 maggio, 30 settembre e </w:t>
      </w:r>
      <w:r w:rsidR="00C934EA">
        <w:t>3</w:t>
      </w:r>
      <w:r w:rsidR="00F00FCC">
        <w:t>0</w:t>
      </w:r>
      <w:r>
        <w:t xml:space="preserve"> </w:t>
      </w:r>
      <w:r w:rsidR="00F00FCC">
        <w:t>novembre dell’anno d’imposta</w:t>
      </w:r>
      <w:r>
        <w:t xml:space="preserve">.  </w:t>
      </w:r>
    </w:p>
    <w:p w:rsidR="00406BCA" w:rsidRDefault="00757C5D">
      <w:pPr>
        <w:numPr>
          <w:ilvl w:val="0"/>
          <w:numId w:val="61"/>
        </w:numPr>
        <w:ind w:right="78"/>
      </w:pPr>
      <w:r>
        <w:t xml:space="preserve">Il tributo comunale per l’anno di riferimento è versato al Comune mediante bollettino di conto corrente postale, ovvero tramite modello di pagamento unificato di cui all’articolo 17 del decreto legislativo 9 luglio 1997, n. 241. </w:t>
      </w:r>
    </w:p>
    <w:p w:rsidR="00406BCA" w:rsidRDefault="00757C5D">
      <w:pPr>
        <w:numPr>
          <w:ilvl w:val="0"/>
          <w:numId w:val="61"/>
        </w:numPr>
        <w:spacing w:after="244"/>
        <w:ind w:right="78"/>
      </w:pPr>
      <w:r>
        <w:t xml:space="preserve">Al contribuente che non versi alle prescritte scadenze le somme indicate nell’invito di pagamento è notificato, anche a mezzo raccomandata A.R. e a pena di decadenza entro il 31 dicembre del quinto anno successivo all’anno per il quale il tributo è dovuto, avviso di accertamento per omesso o insufficiente pagamento. L’avviso indica le somme da versare in unica rata entro sessanta giorni dalla ricezione, con addebito delle spese di notifica, e contiene </w:t>
      </w:r>
      <w:r>
        <w:lastRenderedPageBreak/>
        <w:t xml:space="preserve">l’avvertenza che, in caso di inadempimento, si applicherà la sanzione per omesso pagamento, oltre agli interessi di mora, e si procederà alla riscossione coattiva con aggravio delle spese di riscossione.  </w:t>
      </w:r>
    </w:p>
    <w:p w:rsidR="00406BCA" w:rsidRDefault="00757C5D">
      <w:pPr>
        <w:pStyle w:val="Titolo1"/>
        <w:spacing w:after="176"/>
        <w:ind w:right="5"/>
      </w:pPr>
      <w:bookmarkStart w:id="79" w:name="_Toc26050"/>
      <w:r>
        <w:t xml:space="preserve">Art. 34 Somme di modesto ammontare </w:t>
      </w:r>
      <w:bookmarkEnd w:id="79"/>
    </w:p>
    <w:p w:rsidR="00406BCA" w:rsidRDefault="00757C5D">
      <w:pPr>
        <w:spacing w:after="239"/>
        <w:ind w:left="703" w:right="0"/>
      </w:pPr>
      <w:r>
        <w:t>1.</w:t>
      </w:r>
      <w:r>
        <w:rPr>
          <w:rFonts w:ascii="Arial" w:eastAsia="Arial" w:hAnsi="Arial" w:cs="Arial"/>
        </w:rPr>
        <w:t xml:space="preserve"> </w:t>
      </w:r>
      <w:r w:rsidR="007503B1">
        <w:rPr>
          <w:rFonts w:ascii="Arial" w:eastAsia="Arial" w:hAnsi="Arial" w:cs="Arial"/>
        </w:rPr>
        <w:tab/>
      </w:r>
      <w:r>
        <w:t xml:space="preserve">Il tributo non è dovuto dal contribuente se l’importo annuo non supera i 3 €, analogamente non si darà luogo a rimborsi per importi inferiori ai 3€. </w:t>
      </w:r>
    </w:p>
    <w:p w:rsidR="00406BCA" w:rsidRDefault="00757C5D">
      <w:pPr>
        <w:pStyle w:val="Titolo1"/>
        <w:spacing w:after="216"/>
      </w:pPr>
      <w:bookmarkStart w:id="80" w:name="_Toc26051"/>
      <w:r>
        <w:t xml:space="preserve">TITOLO VII – DISPOSIZIONI FINALI E TRANSITORIE </w:t>
      </w:r>
      <w:bookmarkEnd w:id="80"/>
    </w:p>
    <w:p w:rsidR="00406BCA" w:rsidRDefault="00757C5D">
      <w:pPr>
        <w:pStyle w:val="Titolo1"/>
        <w:spacing w:after="0"/>
        <w:ind w:right="-290"/>
      </w:pPr>
      <w:bookmarkStart w:id="81" w:name="_Toc26052"/>
      <w:r>
        <w:t xml:space="preserve">Art. 35 Disposizioni transitorie </w:t>
      </w:r>
      <w:bookmarkEnd w:id="81"/>
    </w:p>
    <w:p w:rsidR="00406BCA" w:rsidRDefault="00757C5D">
      <w:pPr>
        <w:spacing w:after="0" w:line="259" w:lineRule="auto"/>
        <w:ind w:left="0" w:right="0" w:firstLine="0"/>
        <w:jc w:val="left"/>
      </w:pPr>
      <w:r>
        <w:t xml:space="preserve"> </w:t>
      </w:r>
    </w:p>
    <w:p w:rsidR="00406BCA" w:rsidRDefault="00757C5D">
      <w:pPr>
        <w:numPr>
          <w:ilvl w:val="0"/>
          <w:numId w:val="62"/>
        </w:numPr>
        <w:ind w:right="81"/>
      </w:pPr>
      <w:r>
        <w:t xml:space="preserve">Il comune o l’ente eventualmente competente continuerà le attività di accertamento, riscossione e rimborso delle pregresse annualità della Tassa per lo smaltimento dei rifiuti solidi urbani interni entro i rispettivi termini </w:t>
      </w:r>
      <w:proofErr w:type="spellStart"/>
      <w:r>
        <w:t>decadenziali</w:t>
      </w:r>
      <w:proofErr w:type="spellEnd"/>
      <w:r>
        <w:t xml:space="preserve"> o prescrizionali. </w:t>
      </w:r>
    </w:p>
    <w:p w:rsidR="00406BCA" w:rsidRDefault="00757C5D">
      <w:pPr>
        <w:numPr>
          <w:ilvl w:val="0"/>
          <w:numId w:val="62"/>
        </w:numPr>
        <w:ind w:right="81"/>
      </w:pPr>
      <w:r>
        <w:t xml:space="preserve">Le dichiarazioni già presentate o gli accertamenti già notificati ai fini delle previgenti forme di prelievo sui rifiuti conservano validità anche ai fini dell’entrata disciplinata dal presente regolamento, sempre che non siano intervenute modifiche rilevanti ai fini della determinazione di quanto dovuto. </w:t>
      </w:r>
    </w:p>
    <w:p w:rsidR="00406BCA" w:rsidRDefault="00757C5D">
      <w:pPr>
        <w:spacing w:after="0"/>
        <w:ind w:left="293" w:right="9289" w:firstLine="0"/>
        <w:jc w:val="left"/>
      </w:pPr>
      <w:r>
        <w:t xml:space="preserve">                 </w:t>
      </w:r>
    </w:p>
    <w:sectPr w:rsidR="00406BCA">
      <w:footerReference w:type="even" r:id="rId8"/>
      <w:footerReference w:type="default" r:id="rId9"/>
      <w:footerReference w:type="first" r:id="rId10"/>
      <w:pgSz w:w="11900" w:h="16840"/>
      <w:pgMar w:top="1468" w:right="1125" w:bottom="1270" w:left="1133"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9C" w:rsidRDefault="00DE479C">
      <w:pPr>
        <w:spacing w:after="0" w:line="240" w:lineRule="auto"/>
      </w:pPr>
      <w:r>
        <w:separator/>
      </w:r>
    </w:p>
  </w:endnote>
  <w:endnote w:type="continuationSeparator" w:id="0">
    <w:p w:rsidR="00DE479C" w:rsidRDefault="00DE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DC" w:rsidRDefault="00B65DDC">
    <w:pPr>
      <w:tabs>
        <w:tab w:val="center" w:pos="9278"/>
        <w:tab w:val="right" w:pos="9642"/>
      </w:tabs>
      <w:spacing w:after="0" w:line="259" w:lineRule="auto"/>
      <w:ind w:left="0" w:right="0" w:firstLine="0"/>
      <w:jc w:val="left"/>
    </w:pPr>
    <w:r>
      <w:rPr>
        <w:rFonts w:ascii="Calibri" w:eastAsia="Calibri" w:hAnsi="Calibri" w:cs="Calibri"/>
        <w:sz w:val="22"/>
      </w:rPr>
      <w:tab/>
    </w:r>
    <w:r>
      <w:rPr>
        <w:color w:val="FFFFFF"/>
      </w:rPr>
      <w:t xml:space="preserve"> </w:t>
    </w:r>
    <w:r>
      <w:rPr>
        <w:color w:val="FFFFFF"/>
      </w:rPr>
      <w:tab/>
    </w:r>
    <w:r>
      <w:fldChar w:fldCharType="begin"/>
    </w:r>
    <w:r>
      <w:instrText xml:space="preserve"> PAGE   \* MERGEFORMAT </w:instrText>
    </w:r>
    <w:r>
      <w:fldChar w:fldCharType="separate"/>
    </w:r>
    <w:r>
      <w:t>2</w:t>
    </w:r>
    <w:r>
      <w:fldChar w:fldCharType="end"/>
    </w:r>
    <w:r>
      <w:t xml:space="preserve"> </w:t>
    </w:r>
  </w:p>
  <w:p w:rsidR="00B65DDC" w:rsidRDefault="00B65DDC">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DC" w:rsidRDefault="00B65DDC">
    <w:pPr>
      <w:tabs>
        <w:tab w:val="center" w:pos="9278"/>
        <w:tab w:val="right" w:pos="9642"/>
      </w:tabs>
      <w:spacing w:after="0" w:line="259" w:lineRule="auto"/>
      <w:ind w:left="0" w:right="0" w:firstLine="0"/>
      <w:jc w:val="left"/>
    </w:pPr>
    <w:r>
      <w:rPr>
        <w:rFonts w:ascii="Calibri" w:eastAsia="Calibri" w:hAnsi="Calibri" w:cs="Calibri"/>
        <w:sz w:val="22"/>
      </w:rPr>
      <w:tab/>
    </w:r>
    <w:r>
      <w:rPr>
        <w:color w:val="FFFFFF"/>
      </w:rPr>
      <w:t xml:space="preserve"> </w:t>
    </w:r>
    <w:r>
      <w:rPr>
        <w:color w:val="FFFFFF"/>
      </w:rPr>
      <w:tab/>
    </w:r>
    <w:r>
      <w:fldChar w:fldCharType="begin"/>
    </w:r>
    <w:r>
      <w:instrText xml:space="preserve"> PAGE   \* MERGEFORMAT </w:instrText>
    </w:r>
    <w:r>
      <w:fldChar w:fldCharType="separate"/>
    </w:r>
    <w:r w:rsidR="00415554">
      <w:rPr>
        <w:noProof/>
      </w:rPr>
      <w:t>9</w:t>
    </w:r>
    <w:r>
      <w:fldChar w:fldCharType="end"/>
    </w:r>
    <w:r>
      <w:t xml:space="preserve"> </w:t>
    </w:r>
  </w:p>
  <w:p w:rsidR="00B65DDC" w:rsidRDefault="00B65DDC">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DC" w:rsidRDefault="00B65DD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9C" w:rsidRDefault="00DE479C">
      <w:pPr>
        <w:spacing w:after="0" w:line="240" w:lineRule="auto"/>
      </w:pPr>
      <w:r>
        <w:separator/>
      </w:r>
    </w:p>
  </w:footnote>
  <w:footnote w:type="continuationSeparator" w:id="0">
    <w:p w:rsidR="00DE479C" w:rsidRDefault="00DE4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C1E"/>
    <w:multiLevelType w:val="hybridMultilevel"/>
    <w:tmpl w:val="A5DC96BA"/>
    <w:lvl w:ilvl="0" w:tplc="E18C470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6FB6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E04D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259B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2FD7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2B2F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2272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0F71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83A1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F5CBE"/>
    <w:multiLevelType w:val="hybridMultilevel"/>
    <w:tmpl w:val="4F108C50"/>
    <w:lvl w:ilvl="0" w:tplc="8584A3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A3B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ADC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E88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29E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613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A60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C4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E4F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811213"/>
    <w:multiLevelType w:val="hybridMultilevel"/>
    <w:tmpl w:val="3CAE3118"/>
    <w:lvl w:ilvl="0" w:tplc="AFD0732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6B9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2F6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89A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4CD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64F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847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808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40C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935087"/>
    <w:multiLevelType w:val="hybridMultilevel"/>
    <w:tmpl w:val="2C04029C"/>
    <w:lvl w:ilvl="0" w:tplc="6A3032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CD1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C3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069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CC73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8DE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EF2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40A2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CBA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2D56A0"/>
    <w:multiLevelType w:val="hybridMultilevel"/>
    <w:tmpl w:val="0C348E86"/>
    <w:lvl w:ilvl="0" w:tplc="297AB35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B1A">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C4E66">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0A04C">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47F6C">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AB6BA">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A0AB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87784">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868D6">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E57750"/>
    <w:multiLevelType w:val="hybridMultilevel"/>
    <w:tmpl w:val="047A06B2"/>
    <w:lvl w:ilvl="0" w:tplc="53E046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00F9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437C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804D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608B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6F85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00EE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2592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201E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266281"/>
    <w:multiLevelType w:val="hybridMultilevel"/>
    <w:tmpl w:val="7408BDC0"/>
    <w:lvl w:ilvl="0" w:tplc="16C60B6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A532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CBC9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C6B3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8E2A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630F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4320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0B83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630C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386BF5"/>
    <w:multiLevelType w:val="hybridMultilevel"/>
    <w:tmpl w:val="DB0CEDA6"/>
    <w:lvl w:ilvl="0" w:tplc="9246FF12">
      <w:start w:val="1"/>
      <w:numFmt w:val="decimal"/>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8" w15:restartNumberingAfterBreak="0">
    <w:nsid w:val="09647CAA"/>
    <w:multiLevelType w:val="hybridMultilevel"/>
    <w:tmpl w:val="C0E46F70"/>
    <w:lvl w:ilvl="0" w:tplc="BDC0EA72">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0C0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AE7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217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2E5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EF9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EF1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ED0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8AC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4B6542"/>
    <w:multiLevelType w:val="hybridMultilevel"/>
    <w:tmpl w:val="B4CC95A2"/>
    <w:lvl w:ilvl="0" w:tplc="E0B2C1C6">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847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6E6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A6E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0F3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4D6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864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8F9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0B5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2B7017"/>
    <w:multiLevelType w:val="hybridMultilevel"/>
    <w:tmpl w:val="F2E4C750"/>
    <w:lvl w:ilvl="0" w:tplc="05B8E610">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E5C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C03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86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CDF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269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E3F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9EDC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EA5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B55D5D"/>
    <w:multiLevelType w:val="hybridMultilevel"/>
    <w:tmpl w:val="010441E2"/>
    <w:lvl w:ilvl="0" w:tplc="FFE0D4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A666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24E0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E9BB2">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CA5B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C5784">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610D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CB48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E728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BF6C49"/>
    <w:multiLevelType w:val="hybridMultilevel"/>
    <w:tmpl w:val="097AF29C"/>
    <w:lvl w:ilvl="0" w:tplc="027E0646">
      <w:start w:val="2"/>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0C6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4A3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605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4A9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AF7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A82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0F7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4A5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F6137DE"/>
    <w:multiLevelType w:val="hybridMultilevel"/>
    <w:tmpl w:val="DC42579A"/>
    <w:lvl w:ilvl="0" w:tplc="2C401FA6">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CD3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E8D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0EB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E9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C68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833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C6F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81D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0985A00"/>
    <w:multiLevelType w:val="hybridMultilevel"/>
    <w:tmpl w:val="17C2BB92"/>
    <w:lvl w:ilvl="0" w:tplc="4C4A2C5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8FB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682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7C82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272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2C9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ACB1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AF2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00F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C466BF"/>
    <w:multiLevelType w:val="hybridMultilevel"/>
    <w:tmpl w:val="DE6C8E66"/>
    <w:lvl w:ilvl="0" w:tplc="79A65C58">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A0292">
      <w:start w:val="1"/>
      <w:numFmt w:val="lowerLetter"/>
      <w:lvlText w:val="%2."/>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E923C">
      <w:start w:val="1"/>
      <w:numFmt w:val="lowerRoman"/>
      <w:lvlText w:val="%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A9626">
      <w:start w:val="1"/>
      <w:numFmt w:val="decimal"/>
      <w:lvlText w:val="%4"/>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4A73E">
      <w:start w:val="1"/>
      <w:numFmt w:val="lowerLetter"/>
      <w:lvlText w:val="%5"/>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CCBA48">
      <w:start w:val="1"/>
      <w:numFmt w:val="lowerRoman"/>
      <w:lvlText w:val="%6"/>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A29A4">
      <w:start w:val="1"/>
      <w:numFmt w:val="decimal"/>
      <w:lvlText w:val="%7"/>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8FA70">
      <w:start w:val="1"/>
      <w:numFmt w:val="lowerLetter"/>
      <w:lvlText w:val="%8"/>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E0BE1E">
      <w:start w:val="1"/>
      <w:numFmt w:val="lowerRoman"/>
      <w:lvlText w:val="%9"/>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1936C8C"/>
    <w:multiLevelType w:val="hybridMultilevel"/>
    <w:tmpl w:val="0EA665AE"/>
    <w:lvl w:ilvl="0" w:tplc="1C069B5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6FC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6B6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8CC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CC2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8A4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84A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256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686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2837030"/>
    <w:multiLevelType w:val="hybridMultilevel"/>
    <w:tmpl w:val="813AF316"/>
    <w:lvl w:ilvl="0" w:tplc="41DABB3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6A7E6">
      <w:start w:val="1"/>
      <w:numFmt w:val="lowerLetter"/>
      <w:lvlText w:val="%2"/>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963BDE">
      <w:start w:val="1"/>
      <w:numFmt w:val="lowerRoman"/>
      <w:lvlText w:val="%3"/>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289CE">
      <w:start w:val="1"/>
      <w:numFmt w:val="decimal"/>
      <w:lvlText w:val="%4"/>
      <w:lvlJc w:val="left"/>
      <w:pPr>
        <w:ind w:left="2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C4846">
      <w:start w:val="1"/>
      <w:numFmt w:val="lowerLetter"/>
      <w:lvlText w:val="%5"/>
      <w:lvlJc w:val="left"/>
      <w:pPr>
        <w:ind w:left="3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83B9A">
      <w:start w:val="1"/>
      <w:numFmt w:val="lowerRoman"/>
      <w:lvlText w:val="%6"/>
      <w:lvlJc w:val="left"/>
      <w:pPr>
        <w:ind w:left="4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61ADA">
      <w:start w:val="1"/>
      <w:numFmt w:val="decimal"/>
      <w:lvlText w:val="%7"/>
      <w:lvlJc w:val="left"/>
      <w:pPr>
        <w:ind w:left="5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8796E">
      <w:start w:val="1"/>
      <w:numFmt w:val="lowerLetter"/>
      <w:lvlText w:val="%8"/>
      <w:lvlJc w:val="left"/>
      <w:pPr>
        <w:ind w:left="5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05E58">
      <w:start w:val="1"/>
      <w:numFmt w:val="lowerRoman"/>
      <w:lvlText w:val="%9"/>
      <w:lvlJc w:val="left"/>
      <w:pPr>
        <w:ind w:left="6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3914778"/>
    <w:multiLevelType w:val="hybridMultilevel"/>
    <w:tmpl w:val="20001C4E"/>
    <w:lvl w:ilvl="0" w:tplc="44164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03C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483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A4D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E80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6F8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E17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0D2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ED2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69D42BC"/>
    <w:multiLevelType w:val="hybridMultilevel"/>
    <w:tmpl w:val="DBA61B08"/>
    <w:lvl w:ilvl="0" w:tplc="7DC09B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F0BDE0">
      <w:start w:val="1"/>
      <w:numFmt w:val="bullet"/>
      <w:lvlText w:val="o"/>
      <w:lvlJc w:val="left"/>
      <w:pPr>
        <w:ind w:left="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425408">
      <w:start w:val="1"/>
      <w:numFmt w:val="bullet"/>
      <w:lvlRestart w:val="0"/>
      <w:lvlText w:val="•"/>
      <w:lvlJc w:val="left"/>
      <w:pPr>
        <w:ind w:left="1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9A4E7A">
      <w:start w:val="1"/>
      <w:numFmt w:val="bullet"/>
      <w:lvlText w:val="•"/>
      <w:lvlJc w:val="left"/>
      <w:pPr>
        <w:ind w:left="2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8EE2F0">
      <w:start w:val="1"/>
      <w:numFmt w:val="bullet"/>
      <w:lvlText w:val="o"/>
      <w:lvlJc w:val="left"/>
      <w:pPr>
        <w:ind w:left="3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7068D0">
      <w:start w:val="1"/>
      <w:numFmt w:val="bullet"/>
      <w:lvlText w:val="▪"/>
      <w:lvlJc w:val="left"/>
      <w:pPr>
        <w:ind w:left="3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E070E0">
      <w:start w:val="1"/>
      <w:numFmt w:val="bullet"/>
      <w:lvlText w:val="•"/>
      <w:lvlJc w:val="left"/>
      <w:pPr>
        <w:ind w:left="4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EA5C8A">
      <w:start w:val="1"/>
      <w:numFmt w:val="bullet"/>
      <w:lvlText w:val="o"/>
      <w:lvlJc w:val="left"/>
      <w:pPr>
        <w:ind w:left="5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B43414">
      <w:start w:val="1"/>
      <w:numFmt w:val="bullet"/>
      <w:lvlText w:val="▪"/>
      <w:lvlJc w:val="left"/>
      <w:pPr>
        <w:ind w:left="5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9267DD0"/>
    <w:multiLevelType w:val="hybridMultilevel"/>
    <w:tmpl w:val="D4B6E1C0"/>
    <w:lvl w:ilvl="0" w:tplc="411C630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4F7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637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460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E0B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0A2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0AD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0C9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00E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9F61A15"/>
    <w:multiLevelType w:val="hybridMultilevel"/>
    <w:tmpl w:val="A3C42512"/>
    <w:lvl w:ilvl="0" w:tplc="AF34F80A">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DE2CEE">
      <w:start w:val="1"/>
      <w:numFmt w:val="bullet"/>
      <w:lvlText w:val="o"/>
      <w:lvlJc w:val="left"/>
      <w:pPr>
        <w:ind w:left="1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24AAB4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2E2275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19E88E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BFA86B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CF6B80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E027626">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0D2BF7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A2650D4"/>
    <w:multiLevelType w:val="hybridMultilevel"/>
    <w:tmpl w:val="26C490E8"/>
    <w:lvl w:ilvl="0" w:tplc="8C9CC82E">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8A5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490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80B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A23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A5C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CCA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67B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0C9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F037073"/>
    <w:multiLevelType w:val="hybridMultilevel"/>
    <w:tmpl w:val="98126F04"/>
    <w:lvl w:ilvl="0" w:tplc="66E84CA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2B5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4DD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69A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8EF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CD5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A26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C91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C3B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0797E74"/>
    <w:multiLevelType w:val="hybridMultilevel"/>
    <w:tmpl w:val="D9BEF866"/>
    <w:lvl w:ilvl="0" w:tplc="E408A80E">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0296C">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2E24C">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EFBD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C74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4514C">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EEA34">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02CE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EB06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1446D20"/>
    <w:multiLevelType w:val="hybridMultilevel"/>
    <w:tmpl w:val="5CDA91BC"/>
    <w:lvl w:ilvl="0" w:tplc="3E523306">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CAD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AA5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F6DD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4C3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27C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6CC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64C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423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44F1C5D"/>
    <w:multiLevelType w:val="hybridMultilevel"/>
    <w:tmpl w:val="C22CB8DA"/>
    <w:lvl w:ilvl="0" w:tplc="116259D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0F2E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C5F48">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A13B4">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42FAA">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6EE62">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846DE">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36FA">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E7E0C">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9C5CD8"/>
    <w:multiLevelType w:val="hybridMultilevel"/>
    <w:tmpl w:val="0C56BA24"/>
    <w:lvl w:ilvl="0" w:tplc="928A5ED8">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239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075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462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92B0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C86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2F0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80C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C7D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94C0142"/>
    <w:multiLevelType w:val="hybridMultilevel"/>
    <w:tmpl w:val="D666C84A"/>
    <w:lvl w:ilvl="0" w:tplc="48C40BC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948F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297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648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280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2C9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C1E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8F4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C50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FD12925"/>
    <w:multiLevelType w:val="hybridMultilevel"/>
    <w:tmpl w:val="572CB80A"/>
    <w:lvl w:ilvl="0" w:tplc="0410000F">
      <w:start w:val="1"/>
      <w:numFmt w:val="decimal"/>
      <w:lvlText w:val="%1."/>
      <w:lvlJc w:val="left"/>
      <w:pPr>
        <w:ind w:left="1065" w:hanging="360"/>
      </w:p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0" w15:restartNumberingAfterBreak="0">
    <w:nsid w:val="353E46D4"/>
    <w:multiLevelType w:val="hybridMultilevel"/>
    <w:tmpl w:val="0F5EF708"/>
    <w:lvl w:ilvl="0" w:tplc="AE40481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4269E">
      <w:start w:val="1"/>
      <w:numFmt w:val="lowerLetter"/>
      <w:lvlText w:val="%2."/>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E93C4">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A7FCC">
      <w:start w:val="1"/>
      <w:numFmt w:val="decimal"/>
      <w:lvlText w:val="%4"/>
      <w:lvlJc w:val="left"/>
      <w:pPr>
        <w:ind w:left="2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8210A">
      <w:start w:val="1"/>
      <w:numFmt w:val="lowerLetter"/>
      <w:lvlText w:val="%5"/>
      <w:lvlJc w:val="left"/>
      <w:pPr>
        <w:ind w:left="3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A0EC0">
      <w:start w:val="1"/>
      <w:numFmt w:val="lowerRoman"/>
      <w:lvlText w:val="%6"/>
      <w:lvlJc w:val="left"/>
      <w:pPr>
        <w:ind w:left="4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22BC0">
      <w:start w:val="1"/>
      <w:numFmt w:val="decimal"/>
      <w:lvlText w:val="%7"/>
      <w:lvlJc w:val="left"/>
      <w:pPr>
        <w:ind w:left="4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216E2">
      <w:start w:val="1"/>
      <w:numFmt w:val="lowerLetter"/>
      <w:lvlText w:val="%8"/>
      <w:lvlJc w:val="left"/>
      <w:pPr>
        <w:ind w:left="5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AD4C4">
      <w:start w:val="1"/>
      <w:numFmt w:val="lowerRoman"/>
      <w:lvlText w:val="%9"/>
      <w:lvlJc w:val="left"/>
      <w:pPr>
        <w:ind w:left="6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8D20514"/>
    <w:multiLevelType w:val="hybridMultilevel"/>
    <w:tmpl w:val="EE501C02"/>
    <w:lvl w:ilvl="0" w:tplc="BB4CD1B2">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40B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C2F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2A0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435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25E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8B8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825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E897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E38303C"/>
    <w:multiLevelType w:val="hybridMultilevel"/>
    <w:tmpl w:val="3A040ED4"/>
    <w:lvl w:ilvl="0" w:tplc="4950F7E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68B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A069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0EA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E22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AE3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6FB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EEA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406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50F1FAC"/>
    <w:multiLevelType w:val="hybridMultilevel"/>
    <w:tmpl w:val="9306CAAE"/>
    <w:lvl w:ilvl="0" w:tplc="0A0E299A">
      <w:start w:val="1"/>
      <w:numFmt w:val="decimal"/>
      <w:lvlText w:val="%1."/>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46918">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C223C">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AF256">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6A2B4">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2956">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6B3B2">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AD91A">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C9656">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8F23B35"/>
    <w:multiLevelType w:val="hybridMultilevel"/>
    <w:tmpl w:val="5AE80DD4"/>
    <w:lvl w:ilvl="0" w:tplc="E19823D2">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2B6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E2A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6F9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CCC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634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C7E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03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079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6D25B9"/>
    <w:multiLevelType w:val="hybridMultilevel"/>
    <w:tmpl w:val="B15CB90A"/>
    <w:lvl w:ilvl="0" w:tplc="6928A20C">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825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02F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A4B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862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E08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835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A85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ABA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9D819A0"/>
    <w:multiLevelType w:val="hybridMultilevel"/>
    <w:tmpl w:val="90988CB2"/>
    <w:lvl w:ilvl="0" w:tplc="04C0AA7E">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0E13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C3B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B6A4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EE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2F9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62C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1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C8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A474B38"/>
    <w:multiLevelType w:val="hybridMultilevel"/>
    <w:tmpl w:val="D862C3BE"/>
    <w:lvl w:ilvl="0" w:tplc="E5E2AD7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0783A">
      <w:start w:val="1"/>
      <w:numFmt w:val="lowerLetter"/>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66692">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2C1C4">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229B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E8B08">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83452">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80CE0E">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0362C">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A9A3762"/>
    <w:multiLevelType w:val="hybridMultilevel"/>
    <w:tmpl w:val="C4EC1B20"/>
    <w:lvl w:ilvl="0" w:tplc="0C16F65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472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209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49A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80F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C9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41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013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8C8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BA65A76"/>
    <w:multiLevelType w:val="hybridMultilevel"/>
    <w:tmpl w:val="57AA7AEE"/>
    <w:lvl w:ilvl="0" w:tplc="6A04ACEE">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8CD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805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A8E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66E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0E0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CD3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383C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43F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C5B1624"/>
    <w:multiLevelType w:val="hybridMultilevel"/>
    <w:tmpl w:val="0CFA13B8"/>
    <w:lvl w:ilvl="0" w:tplc="CBF05844">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22D02">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647A0">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4ECE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6C25A">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8A838">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62B1C">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6F0F6">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6726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2ED1FC7"/>
    <w:multiLevelType w:val="hybridMultilevel"/>
    <w:tmpl w:val="57AA7AEE"/>
    <w:lvl w:ilvl="0" w:tplc="6A04ACEE">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8CD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805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A8E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66E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0E0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CD3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383C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43F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49063BE"/>
    <w:multiLevelType w:val="hybridMultilevel"/>
    <w:tmpl w:val="65E47ACC"/>
    <w:lvl w:ilvl="0" w:tplc="4BA8FF5E">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0865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C46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A6C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430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2A1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250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CBC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2FB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524057C"/>
    <w:multiLevelType w:val="hybridMultilevel"/>
    <w:tmpl w:val="0EE83F72"/>
    <w:lvl w:ilvl="0" w:tplc="5D4A65C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4D42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2664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CBDA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09D5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8618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AEBD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2B4A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4FA1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5AF5E34"/>
    <w:multiLevelType w:val="hybridMultilevel"/>
    <w:tmpl w:val="6C4C1E8E"/>
    <w:lvl w:ilvl="0" w:tplc="91502F4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E8D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C98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E9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CAC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CEB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43F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27B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2D7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337CD1"/>
    <w:multiLevelType w:val="hybridMultilevel"/>
    <w:tmpl w:val="5344D6AA"/>
    <w:lvl w:ilvl="0" w:tplc="B8C4AA5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B497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07A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C48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055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429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882B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D898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E70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83663C3"/>
    <w:multiLevelType w:val="hybridMultilevel"/>
    <w:tmpl w:val="04161B38"/>
    <w:lvl w:ilvl="0" w:tplc="958A4D7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A3C60">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06F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65A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8BA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C7E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2F0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EB0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AA7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B093433"/>
    <w:multiLevelType w:val="hybridMultilevel"/>
    <w:tmpl w:val="7FC65840"/>
    <w:lvl w:ilvl="0" w:tplc="FB4093B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4A6FA">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AD3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E77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2D3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03C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C6B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EB8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CEB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B3E221C"/>
    <w:multiLevelType w:val="hybridMultilevel"/>
    <w:tmpl w:val="7E26DCE0"/>
    <w:lvl w:ilvl="0" w:tplc="13AABE60">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432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2AC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810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690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64C4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259B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64D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6FA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B552276"/>
    <w:multiLevelType w:val="hybridMultilevel"/>
    <w:tmpl w:val="92F430F8"/>
    <w:lvl w:ilvl="0" w:tplc="26BEBCE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60B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295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C4F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4D9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679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6B8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E3F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C43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BE81977"/>
    <w:multiLevelType w:val="hybridMultilevel"/>
    <w:tmpl w:val="2F2285E2"/>
    <w:lvl w:ilvl="0" w:tplc="97C60C5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C28B0">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E270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709C5E">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D0E880">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60EA0A">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C0FE04">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083AD4">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08A6F2">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CBF53B8"/>
    <w:multiLevelType w:val="hybridMultilevel"/>
    <w:tmpl w:val="1B003178"/>
    <w:lvl w:ilvl="0" w:tplc="52700648">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204AB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A27B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814B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A70C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4837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07D3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62A7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6859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1FC501B"/>
    <w:multiLevelType w:val="hybridMultilevel"/>
    <w:tmpl w:val="E3ACCA4C"/>
    <w:lvl w:ilvl="0" w:tplc="5888B24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295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C01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C8D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6D4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CAE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651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0C8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CFA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35B631A"/>
    <w:multiLevelType w:val="hybridMultilevel"/>
    <w:tmpl w:val="2C7ABC74"/>
    <w:lvl w:ilvl="0" w:tplc="644C307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20CE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6CC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CEA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C92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8F6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819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EE8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040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4027004"/>
    <w:multiLevelType w:val="hybridMultilevel"/>
    <w:tmpl w:val="4E78C13E"/>
    <w:lvl w:ilvl="0" w:tplc="F51E263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4A1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055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CB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4AE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C3E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2ED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6C0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639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AD66E91"/>
    <w:multiLevelType w:val="hybridMultilevel"/>
    <w:tmpl w:val="EB54953C"/>
    <w:lvl w:ilvl="0" w:tplc="8AB6E4F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CEC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27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800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643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3889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CD6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21B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A18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CF1231C"/>
    <w:multiLevelType w:val="hybridMultilevel"/>
    <w:tmpl w:val="4C5862BE"/>
    <w:lvl w:ilvl="0" w:tplc="877AF272">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6F7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AF5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C97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259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4E9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A88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00E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EAF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1047586"/>
    <w:multiLevelType w:val="hybridMultilevel"/>
    <w:tmpl w:val="D32006D2"/>
    <w:lvl w:ilvl="0" w:tplc="1534D77A">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016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E36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B0F5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002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6C2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ECA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6D2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E93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2A167A9"/>
    <w:multiLevelType w:val="hybridMultilevel"/>
    <w:tmpl w:val="0D10914E"/>
    <w:lvl w:ilvl="0" w:tplc="D21029D4">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C7FD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82BAC">
      <w:start w:val="1"/>
      <w:numFmt w:val="lowerRoman"/>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C815C">
      <w:start w:val="1"/>
      <w:numFmt w:val="decimal"/>
      <w:lvlText w:val="%4"/>
      <w:lvlJc w:val="left"/>
      <w:pPr>
        <w:ind w:left="3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071F4">
      <w:start w:val="1"/>
      <w:numFmt w:val="lowerLetter"/>
      <w:lvlText w:val="%5"/>
      <w:lvlJc w:val="left"/>
      <w:pPr>
        <w:ind w:left="4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0B10C">
      <w:start w:val="1"/>
      <w:numFmt w:val="lowerRoman"/>
      <w:lvlText w:val="%6"/>
      <w:lvlJc w:val="left"/>
      <w:pPr>
        <w:ind w:left="5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0DB10">
      <w:start w:val="1"/>
      <w:numFmt w:val="decimal"/>
      <w:lvlText w:val="%7"/>
      <w:lvlJc w:val="left"/>
      <w:pPr>
        <w:ind w:left="5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304CD2">
      <w:start w:val="1"/>
      <w:numFmt w:val="lowerLetter"/>
      <w:lvlText w:val="%8"/>
      <w:lvlJc w:val="left"/>
      <w:pPr>
        <w:ind w:left="6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380CD6">
      <w:start w:val="1"/>
      <w:numFmt w:val="lowerRoman"/>
      <w:lvlText w:val="%9"/>
      <w:lvlJc w:val="left"/>
      <w:pPr>
        <w:ind w:left="7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6DA58E8"/>
    <w:multiLevelType w:val="hybridMultilevel"/>
    <w:tmpl w:val="1FFC79B2"/>
    <w:lvl w:ilvl="0" w:tplc="0BBEB8F4">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0557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CCDF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EA82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A798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869DA">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E593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50B21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6CC4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88F4F16"/>
    <w:multiLevelType w:val="hybridMultilevel"/>
    <w:tmpl w:val="8B467E0A"/>
    <w:lvl w:ilvl="0" w:tplc="DFF44F1E">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4A1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1673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4BE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2C4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266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ECF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3645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48F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915684E"/>
    <w:multiLevelType w:val="hybridMultilevel"/>
    <w:tmpl w:val="5DA877F4"/>
    <w:lvl w:ilvl="0" w:tplc="019AB6AC">
      <w:start w:val="1"/>
      <w:numFmt w:val="decimal"/>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62" w15:restartNumberingAfterBreak="0">
    <w:nsid w:val="7B873AC9"/>
    <w:multiLevelType w:val="hybridMultilevel"/>
    <w:tmpl w:val="C21AEAF8"/>
    <w:lvl w:ilvl="0" w:tplc="B824C18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2E8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881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455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8D7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8F9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006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A53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08C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BF7134A"/>
    <w:multiLevelType w:val="hybridMultilevel"/>
    <w:tmpl w:val="45506F82"/>
    <w:lvl w:ilvl="0" w:tplc="48404CA4">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2C3A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84F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C24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062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ED8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03F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698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A8F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DC2620E"/>
    <w:multiLevelType w:val="hybridMultilevel"/>
    <w:tmpl w:val="1C12441C"/>
    <w:lvl w:ilvl="0" w:tplc="7960B4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2B2C8">
      <w:start w:val="5"/>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CB4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E41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4C6B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08C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6D6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2EA6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A99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F1B0FEC"/>
    <w:multiLevelType w:val="hybridMultilevel"/>
    <w:tmpl w:val="1BF265A0"/>
    <w:lvl w:ilvl="0" w:tplc="4596F254">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88B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A17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4CA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8E1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A87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A47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C9E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E07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45"/>
  </w:num>
  <w:num w:numId="3">
    <w:abstractNumId w:val="50"/>
  </w:num>
  <w:num w:numId="4">
    <w:abstractNumId w:val="19"/>
  </w:num>
  <w:num w:numId="5">
    <w:abstractNumId w:val="31"/>
  </w:num>
  <w:num w:numId="6">
    <w:abstractNumId w:val="14"/>
  </w:num>
  <w:num w:numId="7">
    <w:abstractNumId w:val="42"/>
  </w:num>
  <w:num w:numId="8">
    <w:abstractNumId w:val="0"/>
  </w:num>
  <w:num w:numId="9">
    <w:abstractNumId w:val="24"/>
  </w:num>
  <w:num w:numId="10">
    <w:abstractNumId w:val="40"/>
  </w:num>
  <w:num w:numId="11">
    <w:abstractNumId w:val="63"/>
  </w:num>
  <w:num w:numId="12">
    <w:abstractNumId w:val="55"/>
  </w:num>
  <w:num w:numId="13">
    <w:abstractNumId w:val="23"/>
  </w:num>
  <w:num w:numId="14">
    <w:abstractNumId w:val="35"/>
  </w:num>
  <w:num w:numId="15">
    <w:abstractNumId w:val="43"/>
  </w:num>
  <w:num w:numId="16">
    <w:abstractNumId w:val="52"/>
  </w:num>
  <w:num w:numId="17">
    <w:abstractNumId w:val="36"/>
  </w:num>
  <w:num w:numId="18">
    <w:abstractNumId w:val="62"/>
  </w:num>
  <w:num w:numId="19">
    <w:abstractNumId w:val="16"/>
  </w:num>
  <w:num w:numId="20">
    <w:abstractNumId w:val="38"/>
  </w:num>
  <w:num w:numId="21">
    <w:abstractNumId w:val="2"/>
  </w:num>
  <w:num w:numId="22">
    <w:abstractNumId w:val="54"/>
  </w:num>
  <w:num w:numId="23">
    <w:abstractNumId w:val="44"/>
  </w:num>
  <w:num w:numId="24">
    <w:abstractNumId w:val="46"/>
  </w:num>
  <w:num w:numId="25">
    <w:abstractNumId w:val="51"/>
  </w:num>
  <w:num w:numId="26">
    <w:abstractNumId w:val="13"/>
  </w:num>
  <w:num w:numId="27">
    <w:abstractNumId w:val="33"/>
  </w:num>
  <w:num w:numId="28">
    <w:abstractNumId w:val="6"/>
  </w:num>
  <w:num w:numId="29">
    <w:abstractNumId w:val="5"/>
  </w:num>
  <w:num w:numId="30">
    <w:abstractNumId w:val="26"/>
  </w:num>
  <w:num w:numId="31">
    <w:abstractNumId w:val="17"/>
  </w:num>
  <w:num w:numId="32">
    <w:abstractNumId w:val="58"/>
  </w:num>
  <w:num w:numId="33">
    <w:abstractNumId w:val="53"/>
  </w:num>
  <w:num w:numId="34">
    <w:abstractNumId w:val="64"/>
  </w:num>
  <w:num w:numId="35">
    <w:abstractNumId w:val="22"/>
  </w:num>
  <w:num w:numId="36">
    <w:abstractNumId w:val="4"/>
  </w:num>
  <w:num w:numId="37">
    <w:abstractNumId w:val="25"/>
  </w:num>
  <w:num w:numId="38">
    <w:abstractNumId w:val="15"/>
  </w:num>
  <w:num w:numId="39">
    <w:abstractNumId w:val="20"/>
  </w:num>
  <w:num w:numId="40">
    <w:abstractNumId w:val="30"/>
  </w:num>
  <w:num w:numId="41">
    <w:abstractNumId w:val="8"/>
  </w:num>
  <w:num w:numId="42">
    <w:abstractNumId w:val="48"/>
  </w:num>
  <w:num w:numId="43">
    <w:abstractNumId w:val="27"/>
  </w:num>
  <w:num w:numId="44">
    <w:abstractNumId w:val="12"/>
  </w:num>
  <w:num w:numId="45">
    <w:abstractNumId w:val="32"/>
  </w:num>
  <w:num w:numId="46">
    <w:abstractNumId w:val="3"/>
  </w:num>
  <w:num w:numId="47">
    <w:abstractNumId w:val="49"/>
  </w:num>
  <w:num w:numId="48">
    <w:abstractNumId w:val="11"/>
  </w:num>
  <w:num w:numId="49">
    <w:abstractNumId w:val="59"/>
  </w:num>
  <w:num w:numId="50">
    <w:abstractNumId w:val="18"/>
  </w:num>
  <w:num w:numId="51">
    <w:abstractNumId w:val="9"/>
  </w:num>
  <w:num w:numId="52">
    <w:abstractNumId w:val="56"/>
  </w:num>
  <w:num w:numId="53">
    <w:abstractNumId w:val="57"/>
  </w:num>
  <w:num w:numId="54">
    <w:abstractNumId w:val="34"/>
  </w:num>
  <w:num w:numId="55">
    <w:abstractNumId w:val="1"/>
  </w:num>
  <w:num w:numId="56">
    <w:abstractNumId w:val="39"/>
  </w:num>
  <w:num w:numId="57">
    <w:abstractNumId w:val="60"/>
  </w:num>
  <w:num w:numId="58">
    <w:abstractNumId w:val="37"/>
  </w:num>
  <w:num w:numId="59">
    <w:abstractNumId w:val="47"/>
  </w:num>
  <w:num w:numId="60">
    <w:abstractNumId w:val="28"/>
  </w:num>
  <w:num w:numId="61">
    <w:abstractNumId w:val="65"/>
  </w:num>
  <w:num w:numId="62">
    <w:abstractNumId w:val="10"/>
  </w:num>
  <w:num w:numId="63">
    <w:abstractNumId w:val="29"/>
  </w:num>
  <w:num w:numId="64">
    <w:abstractNumId w:val="61"/>
  </w:num>
  <w:num w:numId="65">
    <w:abstractNumId w:val="41"/>
  </w:num>
  <w:num w:numId="66">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CA"/>
    <w:rsid w:val="00063D87"/>
    <w:rsid w:val="000C1C82"/>
    <w:rsid w:val="00406BCA"/>
    <w:rsid w:val="00415554"/>
    <w:rsid w:val="004856C0"/>
    <w:rsid w:val="00485BE6"/>
    <w:rsid w:val="004F3C7A"/>
    <w:rsid w:val="0064593B"/>
    <w:rsid w:val="007503B1"/>
    <w:rsid w:val="00757C5D"/>
    <w:rsid w:val="00761797"/>
    <w:rsid w:val="00777CCB"/>
    <w:rsid w:val="007F49A6"/>
    <w:rsid w:val="00831806"/>
    <w:rsid w:val="00B65DDC"/>
    <w:rsid w:val="00BB19CE"/>
    <w:rsid w:val="00C934EA"/>
    <w:rsid w:val="00D6277B"/>
    <w:rsid w:val="00DA4FF9"/>
    <w:rsid w:val="00DD010A"/>
    <w:rsid w:val="00DE479C"/>
    <w:rsid w:val="00F00FCC"/>
    <w:rsid w:val="00F57274"/>
    <w:rsid w:val="00F94795"/>
    <w:rsid w:val="00FD25CC"/>
    <w:rsid w:val="00FF3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E81E1-8716-468E-98E4-CC1369A8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359" w:lineRule="auto"/>
      <w:ind w:left="358" w:right="3" w:hanging="358"/>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33"/>
      <w:ind w:left="10" w:right="6"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33"/>
      <w:ind w:left="10" w:right="6" w:hanging="10"/>
      <w:jc w:val="center"/>
      <w:outlineLvl w:val="1"/>
    </w:pPr>
    <w:rPr>
      <w:rFonts w:ascii="Times New Roman" w:eastAsia="Times New Roman" w:hAnsi="Times New Roman" w:cs="Times New Roman"/>
      <w:b/>
      <w:color w:val="000000"/>
      <w:sz w:val="24"/>
    </w:rPr>
  </w:style>
  <w:style w:type="paragraph" w:styleId="Titolo3">
    <w:name w:val="heading 3"/>
    <w:next w:val="Normale"/>
    <w:link w:val="Titolo3Carattere"/>
    <w:uiPriority w:val="9"/>
    <w:unhideWhenUsed/>
    <w:qFormat/>
    <w:pPr>
      <w:keepNext/>
      <w:keepLines/>
      <w:spacing w:after="33"/>
      <w:ind w:left="10" w:right="6" w:hanging="10"/>
      <w:jc w:val="center"/>
      <w:outlineLvl w:val="2"/>
    </w:pPr>
    <w:rPr>
      <w:rFonts w:ascii="Times New Roman" w:eastAsia="Times New Roman" w:hAnsi="Times New Roman" w:cs="Times New Roman"/>
      <w:b/>
      <w:color w:val="000000"/>
      <w:sz w:val="24"/>
    </w:rPr>
  </w:style>
  <w:style w:type="paragraph" w:styleId="Titolo4">
    <w:name w:val="heading 4"/>
    <w:next w:val="Normale"/>
    <w:link w:val="Titolo4Carattere"/>
    <w:uiPriority w:val="9"/>
    <w:unhideWhenUsed/>
    <w:qFormat/>
    <w:pPr>
      <w:keepNext/>
      <w:keepLines/>
      <w:spacing w:after="33"/>
      <w:ind w:left="10" w:right="6" w:hanging="10"/>
      <w:jc w:val="center"/>
      <w:outlineLvl w:val="3"/>
    </w:pPr>
    <w:rPr>
      <w:rFonts w:ascii="Times New Roman" w:eastAsia="Times New Roman" w:hAnsi="Times New Roman" w:cs="Times New Roman"/>
      <w:b/>
      <w:color w:val="000000"/>
      <w:sz w:val="24"/>
    </w:rPr>
  </w:style>
  <w:style w:type="paragraph" w:styleId="Titolo5">
    <w:name w:val="heading 5"/>
    <w:next w:val="Normale"/>
    <w:link w:val="Titolo5Carattere"/>
    <w:uiPriority w:val="9"/>
    <w:unhideWhenUsed/>
    <w:qFormat/>
    <w:pPr>
      <w:keepNext/>
      <w:keepLines/>
      <w:spacing w:after="33"/>
      <w:ind w:left="10" w:right="6" w:hanging="10"/>
      <w:jc w:val="center"/>
      <w:outlineLvl w:val="4"/>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imes New Roman" w:eastAsia="Times New Roman" w:hAnsi="Times New Roman" w:cs="Times New Roman"/>
      <w:b/>
      <w:color w:val="000000"/>
      <w:sz w:val="24"/>
    </w:rPr>
  </w:style>
  <w:style w:type="character" w:customStyle="1" w:styleId="Titolo4Carattere">
    <w:name w:val="Titolo 4 Carattere"/>
    <w:link w:val="Titolo4"/>
    <w:rPr>
      <w:rFonts w:ascii="Times New Roman" w:eastAsia="Times New Roman" w:hAnsi="Times New Roman" w:cs="Times New Roman"/>
      <w:b/>
      <w:color w:val="000000"/>
      <w:sz w:val="24"/>
    </w:rPr>
  </w:style>
  <w:style w:type="character" w:customStyle="1" w:styleId="Titolo5Carattere">
    <w:name w:val="Titolo 5 Carattere"/>
    <w:link w:val="Titolo5"/>
    <w:rPr>
      <w:rFonts w:ascii="Times New Roman" w:eastAsia="Times New Roman" w:hAnsi="Times New Roman" w:cs="Times New Roman"/>
      <w:b/>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4"/>
    </w:rPr>
  </w:style>
  <w:style w:type="paragraph" w:styleId="Sommario1">
    <w:name w:val="toc 1"/>
    <w:hidden/>
    <w:pPr>
      <w:spacing w:after="136"/>
      <w:ind w:left="152" w:right="15" w:hanging="10"/>
      <w:jc w:val="both"/>
    </w:pPr>
    <w:rPr>
      <w:rFonts w:ascii="Calibri" w:eastAsia="Calibri" w:hAnsi="Calibri" w:cs="Calibri"/>
      <w:color w:val="000000"/>
    </w:rPr>
  </w:style>
  <w:style w:type="paragraph" w:styleId="Sommario2">
    <w:name w:val="toc 2"/>
    <w:hidden/>
    <w:pPr>
      <w:spacing w:after="136"/>
      <w:ind w:left="167" w:right="16"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F5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AF8D-F5D1-4476-B988-030A544A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43</Pages>
  <Words>14218</Words>
  <Characters>81047</Characters>
  <Application>Microsoft Office Word</Application>
  <DocSecurity>0</DocSecurity>
  <Lines>675</Lines>
  <Paragraphs>190</Paragraphs>
  <ScaleCrop>false</ScaleCrop>
  <HeadingPairs>
    <vt:vector size="2" baseType="variant">
      <vt:variant>
        <vt:lpstr>Titolo</vt:lpstr>
      </vt:variant>
      <vt:variant>
        <vt:i4>1</vt:i4>
      </vt:variant>
    </vt:vector>
  </HeadingPairs>
  <TitlesOfParts>
    <vt:vector size="1" baseType="lpstr">
      <vt:lpstr>Microsoft Word - REGOLAMENTO  - IUC  - VERS. 2.2.rev. marzo 2015.doc</vt:lpstr>
    </vt:vector>
  </TitlesOfParts>
  <Company/>
  <LinksUpToDate>false</LinksUpToDate>
  <CharactersWithSpaces>95075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REGOLAMENTO  - IUC  - VERS. 2.2.rev. marzo 2015.doc</dc:title>
  <dc:subject/>
  <dc:creator>cristina.adulti</dc:creator>
  <cp:keywords/>
  <cp:lastModifiedBy>Alessio Mannozzi</cp:lastModifiedBy>
  <cp:revision>5</cp:revision>
  <dcterms:created xsi:type="dcterms:W3CDTF">2018-03-23T12:29:00Z</dcterms:created>
  <dcterms:modified xsi:type="dcterms:W3CDTF">2018-03-23T13:06:00Z</dcterms:modified>
</cp:coreProperties>
</file>